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diagrams/data5.xml" ContentType="application/vnd.openxmlformats-officedocument.drawingml.diagramData+xml"/>
  <Override PartName="/word/diagrams/layout5.xml" ContentType="application/vnd.openxmlformats-officedocument.drawingml.diagramLayout+xml"/>
  <Override PartName="/word/diagrams/quickStyle5.xml" ContentType="application/vnd.openxmlformats-officedocument.drawingml.diagramStyle+xml"/>
  <Override PartName="/word/diagrams/colors5.xml" ContentType="application/vnd.openxmlformats-officedocument.drawingml.diagramColors+xml"/>
  <Override PartName="/word/diagrams/drawing5.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281A" w:rsidRPr="00231D2F" w:rsidRDefault="00EF63EB" w:rsidP="0039281A">
      <w:pPr>
        <w:spacing w:line="240" w:lineRule="auto"/>
        <w:ind w:firstLine="720"/>
        <w:jc w:val="both"/>
        <w:rPr>
          <w:rFonts w:ascii="Sylfaen,Menlo Regular" w:eastAsia="Sylfaen,Menlo Regular" w:hAnsi="Sylfaen,Menlo Regular" w:cs="Sylfaen,Menlo Regular"/>
        </w:rPr>
      </w:pPr>
      <w:r w:rsidRPr="00231D2F">
        <w:rPr>
          <w:rFonts w:ascii="Sylfaen" w:eastAsia="Sylfaen" w:hAnsi="Sylfaen" w:cs="Sylfaen"/>
          <w:lang w:val="ka-GE"/>
        </w:rPr>
        <w:t>აღნიშნული</w:t>
      </w:r>
      <w:r w:rsidR="0039281A" w:rsidRPr="00231D2F">
        <w:rPr>
          <w:rFonts w:ascii="Sylfaen" w:eastAsia="Sylfaen" w:hAnsi="Sylfaen" w:cs="Sylfaen"/>
        </w:rPr>
        <w:t xml:space="preserve"> </w:t>
      </w:r>
      <w:proofErr w:type="spellStart"/>
      <w:r w:rsidR="0039281A" w:rsidRPr="00231D2F">
        <w:rPr>
          <w:rFonts w:ascii="Sylfaen" w:eastAsia="Sylfaen" w:hAnsi="Sylfaen" w:cs="Sylfaen"/>
        </w:rPr>
        <w:t>დოკუმენტი</w:t>
      </w:r>
      <w:proofErr w:type="spellEnd"/>
      <w:r w:rsidR="0039281A" w:rsidRPr="00231D2F">
        <w:rPr>
          <w:rFonts w:ascii="Sylfaen" w:eastAsia="Sylfaen" w:hAnsi="Sylfaen" w:cs="Sylfaen"/>
        </w:rPr>
        <w:t xml:space="preserve"> </w:t>
      </w:r>
      <w:proofErr w:type="spellStart"/>
      <w:r w:rsidR="0039281A" w:rsidRPr="00231D2F">
        <w:rPr>
          <w:rFonts w:ascii="Sylfaen" w:eastAsia="Sylfaen" w:hAnsi="Sylfaen" w:cs="Sylfaen"/>
        </w:rPr>
        <w:t>წარმოადგენს</w:t>
      </w:r>
      <w:proofErr w:type="spellEnd"/>
      <w:r w:rsidR="0039281A" w:rsidRPr="00231D2F">
        <w:rPr>
          <w:rFonts w:ascii="Sylfaen" w:eastAsia="Sylfaen" w:hAnsi="Sylfaen" w:cs="Sylfaen"/>
        </w:rPr>
        <w:t xml:space="preserve"> </w:t>
      </w:r>
      <w:proofErr w:type="spellStart"/>
      <w:r w:rsidR="0039281A" w:rsidRPr="00231D2F">
        <w:rPr>
          <w:rFonts w:ascii="Sylfaen" w:eastAsia="Sylfaen" w:hAnsi="Sylfaen" w:cs="Sylfaen"/>
        </w:rPr>
        <w:t>რისკების</w:t>
      </w:r>
      <w:proofErr w:type="spellEnd"/>
      <w:r w:rsidR="0039281A" w:rsidRPr="00231D2F">
        <w:rPr>
          <w:rFonts w:ascii="Sylfaen" w:eastAsia="Sylfaen" w:hAnsi="Sylfaen" w:cs="Sylfaen"/>
        </w:rPr>
        <w:t xml:space="preserve"> </w:t>
      </w:r>
      <w:proofErr w:type="spellStart"/>
      <w:r w:rsidR="0039281A" w:rsidRPr="00231D2F">
        <w:rPr>
          <w:rFonts w:ascii="Sylfaen" w:eastAsia="Sylfaen" w:hAnsi="Sylfaen" w:cs="Sylfaen"/>
        </w:rPr>
        <w:t>შეფასების</w:t>
      </w:r>
      <w:proofErr w:type="spellEnd"/>
      <w:r w:rsidR="0039281A" w:rsidRPr="00231D2F">
        <w:rPr>
          <w:rFonts w:ascii="Sylfaen" w:eastAsia="Sylfaen" w:hAnsi="Sylfaen" w:cs="Sylfaen"/>
        </w:rPr>
        <w:t xml:space="preserve"> </w:t>
      </w:r>
      <w:proofErr w:type="spellStart"/>
      <w:r w:rsidR="0039281A" w:rsidRPr="00231D2F">
        <w:rPr>
          <w:rFonts w:ascii="Sylfaen" w:eastAsia="Sylfaen" w:hAnsi="Sylfaen" w:cs="Sylfaen"/>
        </w:rPr>
        <w:t>მეთოდოლოგიას</w:t>
      </w:r>
      <w:proofErr w:type="spellEnd"/>
      <w:r w:rsidR="0039281A" w:rsidRPr="00231D2F">
        <w:rPr>
          <w:rFonts w:ascii="Sylfaen" w:eastAsia="Sylfaen" w:hAnsi="Sylfaen" w:cs="Sylfaen"/>
        </w:rPr>
        <w:t xml:space="preserve">, </w:t>
      </w:r>
      <w:r w:rsidR="0039281A" w:rsidRPr="00231D2F">
        <w:rPr>
          <w:rFonts w:ascii="Sylfaen" w:eastAsia="Sylfaen" w:hAnsi="Sylfaen" w:cs="Sylfaen"/>
          <w:lang w:val="ka-GE"/>
        </w:rPr>
        <w:t>რომელიც შემუშავდა</w:t>
      </w:r>
      <w:r w:rsidR="0039281A" w:rsidRPr="00231D2F">
        <w:rPr>
          <w:rFonts w:ascii="Sylfaen" w:eastAsia="Sylfaen" w:hAnsi="Sylfaen" w:cs="Sylfaen"/>
        </w:rPr>
        <w:t xml:space="preserve"> </w:t>
      </w:r>
      <w:proofErr w:type="spellStart"/>
      <w:r w:rsidR="0039281A" w:rsidRPr="00231D2F">
        <w:rPr>
          <w:rFonts w:ascii="Sylfaen" w:eastAsia="Sylfaen" w:hAnsi="Sylfaen" w:cs="Sylfaen"/>
        </w:rPr>
        <w:t>შრომით</w:t>
      </w:r>
      <w:proofErr w:type="spellEnd"/>
      <w:r w:rsidR="0039281A" w:rsidRPr="00231D2F">
        <w:rPr>
          <w:rFonts w:ascii="Sylfaen" w:eastAsia="Sylfaen" w:hAnsi="Sylfaen" w:cs="Sylfaen"/>
        </w:rPr>
        <w:t xml:space="preserve"> </w:t>
      </w:r>
      <w:proofErr w:type="spellStart"/>
      <w:r w:rsidR="0039281A" w:rsidRPr="00231D2F">
        <w:rPr>
          <w:rFonts w:ascii="Sylfaen" w:eastAsia="Sylfaen" w:hAnsi="Sylfaen" w:cs="Sylfaen"/>
        </w:rPr>
        <w:t>მიგრაციასთან</w:t>
      </w:r>
      <w:proofErr w:type="spellEnd"/>
      <w:r w:rsidR="0039281A" w:rsidRPr="00231D2F">
        <w:rPr>
          <w:rFonts w:ascii="Sylfaen" w:eastAsia="Sylfaen" w:hAnsi="Sylfaen" w:cs="Sylfaen"/>
        </w:rPr>
        <w:t xml:space="preserve"> </w:t>
      </w:r>
      <w:proofErr w:type="spellStart"/>
      <w:r w:rsidR="0039281A" w:rsidRPr="00231D2F">
        <w:rPr>
          <w:rFonts w:ascii="Sylfaen" w:eastAsia="Sylfaen" w:hAnsi="Sylfaen" w:cs="Sylfaen"/>
        </w:rPr>
        <w:t>დაკავშირებული</w:t>
      </w:r>
      <w:proofErr w:type="spellEnd"/>
      <w:r w:rsidR="0039281A" w:rsidRPr="00231D2F">
        <w:rPr>
          <w:rFonts w:ascii="Sylfaen" w:eastAsia="Sylfaen" w:hAnsi="Sylfaen" w:cs="Sylfaen"/>
        </w:rPr>
        <w:t xml:space="preserve"> </w:t>
      </w:r>
      <w:proofErr w:type="spellStart"/>
      <w:r w:rsidR="0039281A" w:rsidRPr="00231D2F">
        <w:rPr>
          <w:rFonts w:ascii="Sylfaen" w:eastAsia="Sylfaen" w:hAnsi="Sylfaen" w:cs="Sylfaen"/>
        </w:rPr>
        <w:t>რისკების</w:t>
      </w:r>
      <w:proofErr w:type="spellEnd"/>
      <w:r w:rsidR="0039281A" w:rsidRPr="00231D2F">
        <w:rPr>
          <w:rFonts w:ascii="Sylfaen" w:eastAsia="Sylfaen" w:hAnsi="Sylfaen" w:cs="Sylfaen"/>
        </w:rPr>
        <w:t xml:space="preserve"> </w:t>
      </w:r>
      <w:proofErr w:type="spellStart"/>
      <w:r w:rsidR="0039281A" w:rsidRPr="00231D2F">
        <w:rPr>
          <w:rFonts w:ascii="Sylfaen" w:eastAsia="Sylfaen" w:hAnsi="Sylfaen" w:cs="Sylfaen"/>
        </w:rPr>
        <w:t>ეფექტური</w:t>
      </w:r>
      <w:proofErr w:type="spellEnd"/>
      <w:r w:rsidR="0039281A" w:rsidRPr="00231D2F">
        <w:rPr>
          <w:rFonts w:ascii="Sylfaen" w:eastAsia="Sylfaen" w:hAnsi="Sylfaen" w:cs="Sylfaen"/>
        </w:rPr>
        <w:t xml:space="preserve"> </w:t>
      </w:r>
      <w:proofErr w:type="spellStart"/>
      <w:r w:rsidR="0039281A" w:rsidRPr="00231D2F">
        <w:rPr>
          <w:rFonts w:ascii="Sylfaen" w:eastAsia="Sylfaen" w:hAnsi="Sylfaen" w:cs="Sylfaen"/>
        </w:rPr>
        <w:t>მართვისთვის</w:t>
      </w:r>
      <w:proofErr w:type="spellEnd"/>
      <w:r w:rsidR="0039281A" w:rsidRPr="00231D2F">
        <w:rPr>
          <w:rFonts w:ascii="Sylfaen" w:eastAsia="Sylfaen" w:hAnsi="Sylfaen" w:cs="Sylfaen"/>
        </w:rPr>
        <w:t xml:space="preserve">. </w:t>
      </w:r>
      <w:proofErr w:type="spellStart"/>
      <w:proofErr w:type="gramStart"/>
      <w:r w:rsidR="0039281A" w:rsidRPr="00231D2F">
        <w:rPr>
          <w:rFonts w:ascii="Sylfaen" w:eastAsia="Sylfaen" w:hAnsi="Sylfaen" w:cs="Sylfaen"/>
        </w:rPr>
        <w:t>დოკუმენტმა</w:t>
      </w:r>
      <w:proofErr w:type="spellEnd"/>
      <w:proofErr w:type="gramEnd"/>
      <w:r w:rsidR="0039281A" w:rsidRPr="00231D2F">
        <w:rPr>
          <w:rFonts w:ascii="Sylfaen" w:eastAsia="Sylfaen" w:hAnsi="Sylfaen" w:cs="Sylfaen"/>
        </w:rPr>
        <w:t xml:space="preserve"> </w:t>
      </w:r>
      <w:proofErr w:type="spellStart"/>
      <w:r w:rsidR="0039281A" w:rsidRPr="00231D2F">
        <w:rPr>
          <w:rFonts w:ascii="Sylfaen" w:eastAsia="Sylfaen" w:hAnsi="Sylfaen" w:cs="Sylfaen"/>
        </w:rPr>
        <w:t>შესაძლებელი</w:t>
      </w:r>
      <w:proofErr w:type="spellEnd"/>
      <w:r w:rsidR="0039281A" w:rsidRPr="00231D2F">
        <w:rPr>
          <w:rFonts w:ascii="Sylfaen" w:eastAsia="Sylfaen" w:hAnsi="Sylfaen" w:cs="Sylfaen"/>
        </w:rPr>
        <w:t xml:space="preserve"> </w:t>
      </w:r>
      <w:proofErr w:type="spellStart"/>
      <w:r w:rsidR="0039281A" w:rsidRPr="00231D2F">
        <w:rPr>
          <w:rFonts w:ascii="Sylfaen" w:eastAsia="Sylfaen" w:hAnsi="Sylfaen" w:cs="Sylfaen"/>
        </w:rPr>
        <w:t>უნდა</w:t>
      </w:r>
      <w:proofErr w:type="spellEnd"/>
      <w:r w:rsidR="0039281A" w:rsidRPr="00231D2F">
        <w:rPr>
          <w:rFonts w:ascii="Sylfaen" w:eastAsia="Sylfaen" w:hAnsi="Sylfaen" w:cs="Sylfaen"/>
        </w:rPr>
        <w:t xml:space="preserve"> </w:t>
      </w:r>
      <w:proofErr w:type="spellStart"/>
      <w:r w:rsidR="0039281A" w:rsidRPr="00231D2F">
        <w:rPr>
          <w:rFonts w:ascii="Sylfaen" w:eastAsia="Sylfaen" w:hAnsi="Sylfaen" w:cs="Sylfaen"/>
        </w:rPr>
        <w:t>გახადოს</w:t>
      </w:r>
      <w:proofErr w:type="spellEnd"/>
      <w:r w:rsidR="0039281A" w:rsidRPr="00231D2F">
        <w:rPr>
          <w:rFonts w:ascii="Sylfaen" w:eastAsia="Sylfaen" w:hAnsi="Sylfaen" w:cs="Sylfaen"/>
        </w:rPr>
        <w:t xml:space="preserve"> </w:t>
      </w:r>
      <w:proofErr w:type="spellStart"/>
      <w:r w:rsidR="0039281A" w:rsidRPr="00231D2F">
        <w:rPr>
          <w:rFonts w:ascii="Sylfaen" w:eastAsia="Sylfaen" w:hAnsi="Sylfaen" w:cs="Sylfaen"/>
        </w:rPr>
        <w:t>რისკების</w:t>
      </w:r>
      <w:proofErr w:type="spellEnd"/>
      <w:r w:rsidR="0039281A" w:rsidRPr="00231D2F">
        <w:rPr>
          <w:rFonts w:ascii="Sylfaen" w:eastAsia="Sylfaen" w:hAnsi="Sylfaen" w:cs="Sylfaen"/>
        </w:rPr>
        <w:t xml:space="preserve"> </w:t>
      </w:r>
      <w:proofErr w:type="spellStart"/>
      <w:r w:rsidR="0039281A" w:rsidRPr="00231D2F">
        <w:rPr>
          <w:rFonts w:ascii="Sylfaen" w:eastAsia="Sylfaen" w:hAnsi="Sylfaen" w:cs="Sylfaen"/>
        </w:rPr>
        <w:t>შეფასების</w:t>
      </w:r>
      <w:proofErr w:type="spellEnd"/>
      <w:r w:rsidR="0039281A" w:rsidRPr="00231D2F">
        <w:rPr>
          <w:rFonts w:ascii="Sylfaen" w:eastAsia="Sylfaen" w:hAnsi="Sylfaen" w:cs="Sylfaen"/>
        </w:rPr>
        <w:t xml:space="preserve"> </w:t>
      </w:r>
      <w:proofErr w:type="spellStart"/>
      <w:r w:rsidR="0039281A" w:rsidRPr="00231D2F">
        <w:rPr>
          <w:rFonts w:ascii="Sylfaen" w:eastAsia="Sylfaen" w:hAnsi="Sylfaen" w:cs="Sylfaen"/>
        </w:rPr>
        <w:t>პროცესის</w:t>
      </w:r>
      <w:proofErr w:type="spellEnd"/>
      <w:r w:rsidR="0039281A" w:rsidRPr="00231D2F">
        <w:rPr>
          <w:rFonts w:ascii="Sylfaen" w:eastAsia="Sylfaen" w:hAnsi="Sylfaen" w:cs="Sylfaen"/>
        </w:rPr>
        <w:t xml:space="preserve"> </w:t>
      </w:r>
      <w:proofErr w:type="spellStart"/>
      <w:r w:rsidR="0039281A" w:rsidRPr="00231D2F">
        <w:rPr>
          <w:rFonts w:ascii="Sylfaen" w:eastAsia="Sylfaen" w:hAnsi="Sylfaen" w:cs="Sylfaen"/>
        </w:rPr>
        <w:t>სწორად</w:t>
      </w:r>
      <w:proofErr w:type="spellEnd"/>
      <w:r w:rsidR="0039281A" w:rsidRPr="00231D2F">
        <w:rPr>
          <w:rFonts w:ascii="Sylfaen" w:eastAsia="Sylfaen" w:hAnsi="Sylfaen" w:cs="Sylfaen"/>
        </w:rPr>
        <w:t xml:space="preserve"> </w:t>
      </w:r>
      <w:proofErr w:type="spellStart"/>
      <w:r w:rsidR="0039281A" w:rsidRPr="00231D2F">
        <w:rPr>
          <w:rFonts w:ascii="Sylfaen" w:eastAsia="Sylfaen" w:hAnsi="Sylfaen" w:cs="Sylfaen"/>
        </w:rPr>
        <w:t>წარმართვა</w:t>
      </w:r>
      <w:proofErr w:type="spellEnd"/>
      <w:r w:rsidR="0039281A" w:rsidRPr="00231D2F">
        <w:rPr>
          <w:rFonts w:ascii="Sylfaen" w:eastAsia="Sylfaen" w:hAnsi="Sylfaen" w:cs="Sylfaen"/>
        </w:rPr>
        <w:t xml:space="preserve">, </w:t>
      </w:r>
      <w:proofErr w:type="spellStart"/>
      <w:r w:rsidR="0039281A" w:rsidRPr="00231D2F">
        <w:rPr>
          <w:rFonts w:ascii="Sylfaen" w:eastAsia="Sylfaen" w:hAnsi="Sylfaen" w:cs="Sylfaen"/>
        </w:rPr>
        <w:t>რაც</w:t>
      </w:r>
      <w:proofErr w:type="spellEnd"/>
      <w:r w:rsidR="0039281A" w:rsidRPr="00231D2F">
        <w:rPr>
          <w:rFonts w:ascii="Sylfaen" w:eastAsia="Sylfaen" w:hAnsi="Sylfaen" w:cs="Sylfaen"/>
        </w:rPr>
        <w:t xml:space="preserve"> </w:t>
      </w:r>
      <w:proofErr w:type="spellStart"/>
      <w:r w:rsidR="0039281A" w:rsidRPr="00231D2F">
        <w:rPr>
          <w:rFonts w:ascii="Sylfaen" w:eastAsia="Sylfaen" w:hAnsi="Sylfaen" w:cs="Sylfaen"/>
        </w:rPr>
        <w:t>რისკების</w:t>
      </w:r>
      <w:proofErr w:type="spellEnd"/>
      <w:r w:rsidR="0039281A" w:rsidRPr="00231D2F">
        <w:rPr>
          <w:rFonts w:ascii="Sylfaen" w:eastAsia="Sylfaen" w:hAnsi="Sylfaen" w:cs="Sylfaen"/>
        </w:rPr>
        <w:t xml:space="preserve"> </w:t>
      </w:r>
      <w:proofErr w:type="spellStart"/>
      <w:r w:rsidR="0039281A" w:rsidRPr="00231D2F">
        <w:rPr>
          <w:rFonts w:ascii="Sylfaen" w:eastAsia="Sylfaen" w:hAnsi="Sylfaen" w:cs="Sylfaen"/>
        </w:rPr>
        <w:t>ეფექტური</w:t>
      </w:r>
      <w:proofErr w:type="spellEnd"/>
      <w:r w:rsidR="0039281A" w:rsidRPr="00231D2F">
        <w:rPr>
          <w:rFonts w:ascii="Sylfaen" w:eastAsia="Sylfaen" w:hAnsi="Sylfaen" w:cs="Sylfaen"/>
        </w:rPr>
        <w:t xml:space="preserve"> </w:t>
      </w:r>
      <w:proofErr w:type="spellStart"/>
      <w:r w:rsidR="0039281A" w:rsidRPr="00231D2F">
        <w:rPr>
          <w:rFonts w:ascii="Sylfaen" w:eastAsia="Sylfaen" w:hAnsi="Sylfaen" w:cs="Sylfaen"/>
        </w:rPr>
        <w:t>მართვის</w:t>
      </w:r>
      <w:proofErr w:type="spellEnd"/>
      <w:r w:rsidR="0039281A" w:rsidRPr="00231D2F">
        <w:rPr>
          <w:rFonts w:ascii="Sylfaen" w:eastAsia="Sylfaen" w:hAnsi="Sylfaen" w:cs="Sylfaen"/>
        </w:rPr>
        <w:t xml:space="preserve"> </w:t>
      </w:r>
      <w:proofErr w:type="spellStart"/>
      <w:r w:rsidR="0039281A" w:rsidRPr="00231D2F">
        <w:rPr>
          <w:rFonts w:ascii="Sylfaen" w:eastAsia="Sylfaen" w:hAnsi="Sylfaen" w:cs="Sylfaen"/>
        </w:rPr>
        <w:t>განუყოფელი</w:t>
      </w:r>
      <w:proofErr w:type="spellEnd"/>
      <w:r w:rsidR="0039281A" w:rsidRPr="00231D2F">
        <w:rPr>
          <w:rFonts w:ascii="Sylfaen" w:eastAsia="Sylfaen" w:hAnsi="Sylfaen" w:cs="Sylfaen"/>
        </w:rPr>
        <w:t xml:space="preserve"> </w:t>
      </w:r>
      <w:proofErr w:type="spellStart"/>
      <w:r w:rsidR="0039281A" w:rsidRPr="00231D2F">
        <w:rPr>
          <w:rFonts w:ascii="Sylfaen" w:eastAsia="Sylfaen" w:hAnsi="Sylfaen" w:cs="Sylfaen"/>
        </w:rPr>
        <w:t>ნაწილია</w:t>
      </w:r>
      <w:proofErr w:type="spellEnd"/>
      <w:r w:rsidR="0039281A" w:rsidRPr="00231D2F">
        <w:rPr>
          <w:rFonts w:ascii="Sylfaen,Menlo Regular" w:eastAsia="Sylfaen,Menlo Regular" w:hAnsi="Sylfaen,Menlo Regular" w:cs="Sylfaen,Menlo Regular"/>
        </w:rPr>
        <w:t>.</w:t>
      </w:r>
    </w:p>
    <w:p w:rsidR="0039281A" w:rsidRPr="00231D2F" w:rsidRDefault="0039281A">
      <w:pPr>
        <w:rPr>
          <w:rFonts w:ascii="Sylfaen" w:hAnsi="Sylfaen"/>
          <w:lang w:val="ka-GE"/>
        </w:rPr>
      </w:pPr>
    </w:p>
    <w:p w:rsidR="0039281A" w:rsidRPr="00231D2F" w:rsidRDefault="0039281A" w:rsidP="0039281A">
      <w:pPr>
        <w:spacing w:line="240" w:lineRule="auto"/>
        <w:jc w:val="both"/>
        <w:rPr>
          <w:rFonts w:ascii="Sylfaen,Menlo Regular" w:eastAsia="Sylfaen,Menlo Regular" w:hAnsi="Sylfaen,Menlo Regular" w:cs="Sylfaen,Menlo Regular"/>
          <w:b/>
          <w:i/>
          <w:lang w:val="ka-GE"/>
        </w:rPr>
      </w:pPr>
      <w:r w:rsidRPr="00231D2F">
        <w:rPr>
          <w:rFonts w:ascii="Sylfaen,Menlo Regular" w:eastAsia="Sylfaen,Menlo Regular" w:hAnsi="Sylfaen,Menlo Regular" w:cs="Sylfaen,Menlo Regular"/>
          <w:b/>
          <w:i/>
          <w:lang w:val="ka-GE"/>
        </w:rPr>
        <w:t>დიაგრამა 1: რისკების მართვის ელემენტები</w:t>
      </w:r>
    </w:p>
    <w:p w:rsidR="0039281A" w:rsidRPr="00231D2F" w:rsidRDefault="0039281A">
      <w:pPr>
        <w:rPr>
          <w:rFonts w:ascii="Sylfaen" w:hAnsi="Sylfaen"/>
          <w:lang w:val="ka-GE"/>
        </w:rPr>
      </w:pPr>
      <w:r w:rsidRPr="00231D2F">
        <w:rPr>
          <w:rFonts w:ascii="Sylfaen,Menlo Regular" w:eastAsia="Sylfaen,Menlo Regular" w:hAnsi="Sylfaen,Menlo Regular" w:cs="Sylfaen,Menlo Regular"/>
          <w:noProof/>
        </w:rPr>
        <w:drawing>
          <wp:inline distT="0" distB="0" distL="0" distR="0" wp14:anchorId="69CEBB01" wp14:editId="3AE91292">
            <wp:extent cx="4099775" cy="2343955"/>
            <wp:effectExtent l="0" t="0" r="0" b="18415"/>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39281A" w:rsidRPr="00231D2F" w:rsidRDefault="0039281A">
      <w:pPr>
        <w:rPr>
          <w:rFonts w:ascii="Sylfaen" w:hAnsi="Sylfaen"/>
          <w:lang w:val="ka-GE"/>
        </w:rPr>
      </w:pPr>
    </w:p>
    <w:p w:rsidR="0039281A" w:rsidRPr="00231D2F" w:rsidRDefault="0039281A" w:rsidP="0039281A">
      <w:pPr>
        <w:rPr>
          <w:rFonts w:ascii="Sylfaen" w:hAnsi="Sylfaen"/>
          <w:lang w:val="ka-GE"/>
        </w:rPr>
      </w:pPr>
      <w:r w:rsidRPr="00231D2F">
        <w:rPr>
          <w:rFonts w:ascii="Sylfaen" w:hAnsi="Sylfaen"/>
          <w:lang w:val="ka-GE"/>
        </w:rPr>
        <w:t>ეს პროცესი მუდმივად მიმდინარეობს, ვინაიდან გარემო - როგორც ორგანიზაციის შიდა, ასევე გარე, იცვლება და შესაბამისად საჭიროებს ადექვატურ ანალიზსა და რეაგირებას, რაც თავისმხრივ უზრუნველყოფს პროცესის უწყვეტად გამეორებას.</w:t>
      </w:r>
    </w:p>
    <w:p w:rsidR="0039281A" w:rsidRPr="00231D2F" w:rsidRDefault="0039281A" w:rsidP="0039281A">
      <w:pPr>
        <w:spacing w:line="240" w:lineRule="auto"/>
        <w:ind w:firstLine="720"/>
        <w:jc w:val="both"/>
        <w:rPr>
          <w:rFonts w:ascii="Sylfaen,Menlo Regular" w:eastAsia="Sylfaen,Menlo Regular" w:hAnsi="Sylfaen,Menlo Regular" w:cs="Sylfaen,Menlo Regular"/>
          <w:lang w:val="ka-GE"/>
        </w:rPr>
      </w:pPr>
      <w:r w:rsidRPr="00231D2F">
        <w:rPr>
          <w:rFonts w:ascii="Sylfaen" w:eastAsia="Sylfaen" w:hAnsi="Sylfaen" w:cs="Sylfaen"/>
          <w:lang w:val="ka-GE"/>
        </w:rPr>
        <w:t xml:space="preserve">რისკების შეფასების პროცესმა სამინისტროს შესაძლებლობა უნდა მისცეს შექმნას შრომითი მიგრაციის სფეროში რისკების იდენტიფიცირებისთვის საჭირო გარემო, </w:t>
      </w:r>
      <w:r w:rsidRPr="00231D2F">
        <w:rPr>
          <w:rFonts w:ascii="Sylfaen" w:eastAsia="Sylfaen" w:hAnsi="Sylfaen" w:cs="Sylfaen"/>
          <w:b/>
          <w:lang w:val="ka-GE"/>
        </w:rPr>
        <w:t>უწყვეტად</w:t>
      </w:r>
      <w:r w:rsidRPr="00231D2F">
        <w:rPr>
          <w:rFonts w:ascii="Sylfaen" w:eastAsia="Sylfaen" w:hAnsi="Sylfaen" w:cs="Sylfaen"/>
          <w:lang w:val="ka-GE"/>
        </w:rPr>
        <w:t xml:space="preserve"> აწარმოოს შეფასებისა და მართვის პროცესი, რაც უზრუნველყოფს გადაწყვეტილების მიღების პროცესში რისკების გათვალისწინებას. </w:t>
      </w:r>
    </w:p>
    <w:p w:rsidR="0039281A" w:rsidRPr="00231D2F" w:rsidRDefault="0039281A" w:rsidP="0039281A">
      <w:pPr>
        <w:spacing w:line="240" w:lineRule="auto"/>
        <w:ind w:firstLine="720"/>
        <w:jc w:val="both"/>
        <w:rPr>
          <w:rFonts w:ascii="Sylfaen,Menlo Regular" w:eastAsia="Sylfaen,Menlo Regular" w:hAnsi="Sylfaen,Menlo Regular" w:cs="Sylfaen,Menlo Regular"/>
          <w:lang w:val="ka-GE"/>
        </w:rPr>
      </w:pPr>
      <w:r w:rsidRPr="00231D2F">
        <w:rPr>
          <w:rFonts w:ascii="Sylfaen" w:eastAsia="Sylfaen" w:hAnsi="Sylfaen" w:cs="Sylfaen"/>
          <w:lang w:val="ka-GE"/>
        </w:rPr>
        <w:t>შრომითი მიგრაციის რისკების მართვის  მიზნით  წინამდებარე  დოკუმენტი  წარმოადგენს შრომითი  მიგრაციის რისკების შეფასებისა და მისი  მართვის სისტემური პროცესის ინსტიტუციონალიზაციის საფუძველს.  შესაბამისად, დოკუმენტი მიჰყვება ლოგიკურ სტრუქტურას</w:t>
      </w:r>
      <w:r w:rsidRPr="00231D2F">
        <w:rPr>
          <w:rFonts w:ascii="Sylfaen" w:eastAsia="Sylfaen" w:hAnsi="Sylfaen" w:cs="Sylfaen"/>
        </w:rPr>
        <w:t xml:space="preserve"> </w:t>
      </w:r>
      <w:r w:rsidRPr="00231D2F">
        <w:rPr>
          <w:rFonts w:ascii="Sylfaen" w:eastAsia="Sylfaen" w:hAnsi="Sylfaen" w:cs="Sylfaen"/>
          <w:lang w:val="ka-GE"/>
        </w:rPr>
        <w:t>და მოიცავს სამ ძირითად ელემენტს:</w:t>
      </w:r>
    </w:p>
    <w:p w:rsidR="0039281A" w:rsidRPr="00231D2F" w:rsidRDefault="0039281A" w:rsidP="0039281A">
      <w:pPr>
        <w:pStyle w:val="ListParagraph"/>
        <w:numPr>
          <w:ilvl w:val="0"/>
          <w:numId w:val="1"/>
        </w:numPr>
        <w:jc w:val="both"/>
        <w:rPr>
          <w:rFonts w:ascii="Sylfaen,Menlo Regular" w:eastAsia="Sylfaen,Menlo Regular" w:hAnsi="Sylfaen,Menlo Regular" w:cs="Sylfaen,Menlo Regular"/>
          <w:sz w:val="22"/>
          <w:szCs w:val="22"/>
          <w:lang w:val="ka-GE"/>
        </w:rPr>
      </w:pPr>
      <w:r w:rsidRPr="00231D2F">
        <w:rPr>
          <w:rFonts w:ascii="Sylfaen" w:eastAsia="Sylfaen" w:hAnsi="Sylfaen" w:cs="Sylfaen"/>
          <w:sz w:val="22"/>
          <w:szCs w:val="22"/>
          <w:lang w:val="ka-GE"/>
        </w:rPr>
        <w:t>რისკების მართვის კონტექსტს;</w:t>
      </w:r>
    </w:p>
    <w:p w:rsidR="0039281A" w:rsidRPr="00231D2F" w:rsidRDefault="0039281A" w:rsidP="0039281A">
      <w:pPr>
        <w:pStyle w:val="ListParagraph"/>
        <w:numPr>
          <w:ilvl w:val="0"/>
          <w:numId w:val="1"/>
        </w:numPr>
        <w:jc w:val="both"/>
        <w:rPr>
          <w:rFonts w:ascii="Sylfaen,Menlo Regular" w:eastAsia="Sylfaen,Menlo Regular" w:hAnsi="Sylfaen,Menlo Regular" w:cs="Sylfaen,Menlo Regular"/>
          <w:sz w:val="22"/>
          <w:szCs w:val="22"/>
          <w:lang w:val="ka-GE"/>
        </w:rPr>
      </w:pPr>
      <w:r w:rsidRPr="00231D2F">
        <w:rPr>
          <w:rFonts w:ascii="Sylfaen,Menlo Regular" w:eastAsia="Sylfaen,Menlo Regular" w:hAnsi="Sylfaen,Menlo Regular" w:cs="Sylfaen,Menlo Regular"/>
          <w:sz w:val="22"/>
          <w:szCs w:val="22"/>
          <w:lang w:val="ka-GE"/>
        </w:rPr>
        <w:t>რისკების მართვის ორგანიზაციულ სტრუქტურას;</w:t>
      </w:r>
    </w:p>
    <w:p w:rsidR="0039281A" w:rsidRPr="00231D2F" w:rsidRDefault="0039281A" w:rsidP="0039281A">
      <w:pPr>
        <w:pStyle w:val="ListParagraph"/>
        <w:numPr>
          <w:ilvl w:val="0"/>
          <w:numId w:val="1"/>
        </w:numPr>
        <w:shd w:val="clear" w:color="auto" w:fill="FFFFFF" w:themeFill="background1"/>
        <w:jc w:val="both"/>
        <w:rPr>
          <w:rFonts w:ascii="Sylfaen,Menlo Regular" w:eastAsia="Sylfaen,Menlo Regular" w:hAnsi="Sylfaen,Menlo Regular" w:cs="Sylfaen,Menlo Regular"/>
          <w:sz w:val="22"/>
          <w:szCs w:val="22"/>
          <w:lang w:val="ka-GE"/>
        </w:rPr>
      </w:pPr>
      <w:r w:rsidRPr="00231D2F">
        <w:rPr>
          <w:rFonts w:ascii="Sylfaen" w:eastAsia="Sylfaen" w:hAnsi="Sylfaen" w:cs="Sylfaen"/>
          <w:sz w:val="22"/>
          <w:szCs w:val="22"/>
          <w:lang w:val="ka-GE"/>
        </w:rPr>
        <w:t xml:space="preserve">რისკების შეფასების საფეხურების აღწერას, შესაბამისი </w:t>
      </w:r>
      <w:r w:rsidRPr="00231D2F">
        <w:rPr>
          <w:rFonts w:ascii="Sylfaen" w:eastAsia="Sylfaen" w:hAnsi="Sylfaen" w:cs="Sylfaen"/>
          <w:sz w:val="22"/>
          <w:szCs w:val="22"/>
          <w:shd w:val="clear" w:color="auto" w:fill="FFFFFF" w:themeFill="background1"/>
          <w:lang w:val="ka-GE"/>
        </w:rPr>
        <w:t>პრაქტიკული ინსტრუმენტებით</w:t>
      </w:r>
      <w:r w:rsidRPr="00231D2F">
        <w:rPr>
          <w:rFonts w:ascii="Sylfaen" w:eastAsia="Sylfaen" w:hAnsi="Sylfaen" w:cs="Sylfaen"/>
          <w:sz w:val="22"/>
          <w:szCs w:val="22"/>
          <w:shd w:val="clear" w:color="auto" w:fill="FFFFFF" w:themeFill="background1"/>
        </w:rPr>
        <w:t>.</w:t>
      </w:r>
    </w:p>
    <w:p w:rsidR="0039281A" w:rsidRPr="00231D2F" w:rsidRDefault="0039281A">
      <w:pPr>
        <w:rPr>
          <w:rFonts w:ascii="Sylfaen" w:hAnsi="Sylfaen"/>
          <w:lang w:val="ka-GE"/>
        </w:rPr>
      </w:pPr>
    </w:p>
    <w:p w:rsidR="00231D2F" w:rsidRDefault="00231D2F" w:rsidP="0039281A">
      <w:pPr>
        <w:pStyle w:val="Heading1"/>
        <w:rPr>
          <w:rFonts w:ascii="Sylfaen" w:eastAsia="Sylfaen" w:hAnsi="Sylfaen" w:cs="Sylfaen"/>
          <w:sz w:val="22"/>
          <w:szCs w:val="22"/>
          <w:lang w:val="ka-GE"/>
        </w:rPr>
      </w:pPr>
      <w:bookmarkStart w:id="0" w:name="_Toc519876231"/>
      <w:bookmarkStart w:id="1" w:name="_Toc396376636"/>
    </w:p>
    <w:p w:rsidR="0039281A" w:rsidRPr="00231D2F" w:rsidRDefault="0039281A" w:rsidP="0039281A">
      <w:pPr>
        <w:pStyle w:val="Heading1"/>
        <w:rPr>
          <w:rFonts w:ascii="Sylfaen" w:eastAsia="Sylfaen" w:hAnsi="Sylfaen" w:cs="Sylfaen"/>
          <w:sz w:val="22"/>
          <w:szCs w:val="22"/>
        </w:rPr>
      </w:pPr>
      <w:proofErr w:type="spellStart"/>
      <w:proofErr w:type="gramStart"/>
      <w:r w:rsidRPr="00231D2F">
        <w:rPr>
          <w:rFonts w:ascii="Sylfaen" w:eastAsia="Sylfaen" w:hAnsi="Sylfaen" w:cs="Sylfaen"/>
          <w:sz w:val="22"/>
          <w:szCs w:val="22"/>
        </w:rPr>
        <w:t>კონტექსტი</w:t>
      </w:r>
      <w:bookmarkEnd w:id="0"/>
      <w:bookmarkEnd w:id="1"/>
      <w:proofErr w:type="spellEnd"/>
      <w:proofErr w:type="gramEnd"/>
    </w:p>
    <w:p w:rsidR="00231D2F" w:rsidRDefault="00231D2F" w:rsidP="0039281A">
      <w:pPr>
        <w:spacing w:line="240" w:lineRule="auto"/>
        <w:ind w:firstLine="720"/>
        <w:jc w:val="both"/>
        <w:rPr>
          <w:rFonts w:ascii="Sylfaen" w:eastAsia="Sylfaen" w:hAnsi="Sylfaen" w:cs="Sylfaen"/>
          <w:lang w:val="ka-GE"/>
        </w:rPr>
      </w:pPr>
    </w:p>
    <w:p w:rsidR="0039281A" w:rsidRPr="00231D2F" w:rsidRDefault="0039281A" w:rsidP="0039281A">
      <w:pPr>
        <w:spacing w:line="240" w:lineRule="auto"/>
        <w:ind w:firstLine="720"/>
        <w:jc w:val="both"/>
        <w:rPr>
          <w:rFonts w:ascii="Sylfaen" w:eastAsia="Sylfaen" w:hAnsi="Sylfaen" w:cs="Sylfaen"/>
          <w:lang w:val="ka-GE"/>
        </w:rPr>
      </w:pPr>
      <w:r w:rsidRPr="00231D2F">
        <w:rPr>
          <w:rFonts w:ascii="Sylfaen" w:eastAsia="Sylfaen" w:hAnsi="Sylfaen" w:cs="Sylfaen"/>
          <w:lang w:val="ka-GE"/>
        </w:rPr>
        <w:t>კონტექსტი განსაზღვრავს იმ ძირითად ფაქტორებს, რომლებიც მნიშვნელოვანია რისკების მართვის პროცესისთვის და ამასთანავე აწესებს გარკვეულ ფარგლებს, თუ რას მოიცავს ეს პროცესი.</w:t>
      </w:r>
    </w:p>
    <w:p w:rsidR="0039281A" w:rsidRPr="00231D2F" w:rsidRDefault="0039281A" w:rsidP="0039281A">
      <w:pPr>
        <w:pStyle w:val="Heading1"/>
        <w:rPr>
          <w:rFonts w:ascii="Sylfaen" w:eastAsia="Sylfaen" w:hAnsi="Sylfaen" w:cs="Sylfaen"/>
          <w:sz w:val="22"/>
          <w:szCs w:val="22"/>
        </w:rPr>
      </w:pPr>
      <w:bookmarkStart w:id="2" w:name="_Toc519876232"/>
      <w:bookmarkStart w:id="3" w:name="_Toc396376637"/>
      <w:proofErr w:type="spellStart"/>
      <w:proofErr w:type="gramStart"/>
      <w:r w:rsidRPr="00231D2F">
        <w:rPr>
          <w:rFonts w:ascii="Sylfaen" w:eastAsia="Sylfaen" w:hAnsi="Sylfaen" w:cs="Sylfaen"/>
          <w:sz w:val="22"/>
          <w:szCs w:val="22"/>
        </w:rPr>
        <w:t>რისკების</w:t>
      </w:r>
      <w:proofErr w:type="spellEnd"/>
      <w:proofErr w:type="gramEnd"/>
      <w:r w:rsidRPr="00231D2F">
        <w:rPr>
          <w:rFonts w:ascii="Sylfaen" w:eastAsia="Sylfaen" w:hAnsi="Sylfaen" w:cs="Sylfaen"/>
          <w:sz w:val="22"/>
          <w:szCs w:val="22"/>
        </w:rPr>
        <w:t xml:space="preserve"> </w:t>
      </w:r>
      <w:proofErr w:type="spellStart"/>
      <w:r w:rsidRPr="00231D2F">
        <w:rPr>
          <w:rFonts w:ascii="Sylfaen" w:eastAsia="Sylfaen" w:hAnsi="Sylfaen" w:cs="Sylfaen"/>
          <w:sz w:val="22"/>
          <w:szCs w:val="22"/>
        </w:rPr>
        <w:t>მართვის</w:t>
      </w:r>
      <w:proofErr w:type="spellEnd"/>
      <w:r w:rsidRPr="00231D2F">
        <w:rPr>
          <w:rFonts w:ascii="Sylfaen" w:eastAsia="Sylfaen" w:hAnsi="Sylfaen" w:cs="Sylfaen"/>
          <w:sz w:val="22"/>
          <w:szCs w:val="22"/>
        </w:rPr>
        <w:t xml:space="preserve"> </w:t>
      </w:r>
      <w:proofErr w:type="spellStart"/>
      <w:r w:rsidRPr="00231D2F">
        <w:rPr>
          <w:rFonts w:ascii="Sylfaen" w:eastAsia="Sylfaen" w:hAnsi="Sylfaen" w:cs="Sylfaen"/>
          <w:sz w:val="22"/>
          <w:szCs w:val="22"/>
        </w:rPr>
        <w:t>ორგანიზაციული</w:t>
      </w:r>
      <w:proofErr w:type="spellEnd"/>
      <w:r w:rsidRPr="00231D2F">
        <w:rPr>
          <w:rFonts w:ascii="Sylfaen" w:eastAsia="Sylfaen" w:hAnsi="Sylfaen" w:cs="Sylfaen"/>
          <w:sz w:val="22"/>
          <w:szCs w:val="22"/>
        </w:rPr>
        <w:t xml:space="preserve"> </w:t>
      </w:r>
      <w:proofErr w:type="spellStart"/>
      <w:r w:rsidRPr="00231D2F">
        <w:rPr>
          <w:rFonts w:ascii="Sylfaen" w:eastAsia="Sylfaen" w:hAnsi="Sylfaen" w:cs="Sylfaen"/>
          <w:sz w:val="22"/>
          <w:szCs w:val="22"/>
        </w:rPr>
        <w:t>სტრუქტურა</w:t>
      </w:r>
      <w:bookmarkEnd w:id="2"/>
      <w:bookmarkEnd w:id="3"/>
      <w:proofErr w:type="spellEnd"/>
    </w:p>
    <w:p w:rsidR="0039281A" w:rsidRPr="00231D2F" w:rsidRDefault="0039281A" w:rsidP="0039281A">
      <w:pPr>
        <w:spacing w:line="240" w:lineRule="auto"/>
        <w:rPr>
          <w:rFonts w:ascii="Sylfaen" w:hAnsi="Sylfaen" w:cs="Menlo Regular"/>
        </w:rPr>
      </w:pPr>
    </w:p>
    <w:p w:rsidR="0039281A" w:rsidRPr="00231D2F" w:rsidRDefault="0039281A" w:rsidP="0039281A">
      <w:pPr>
        <w:spacing w:line="240" w:lineRule="auto"/>
        <w:ind w:firstLine="720"/>
        <w:jc w:val="both"/>
        <w:rPr>
          <w:rFonts w:ascii="Sylfaen" w:hAnsi="Sylfaen" w:cs="Menlo Regular"/>
        </w:rPr>
      </w:pPr>
      <w:r w:rsidRPr="00231D2F">
        <w:rPr>
          <w:rFonts w:ascii="Sylfaen" w:eastAsia="Sylfaen" w:hAnsi="Sylfaen" w:cs="Sylfaen"/>
          <w:lang w:val="ka-GE"/>
        </w:rPr>
        <w:t>მიგრაციის რისკების მართვა ორგანიზაციის/მიმართულების საქმიანობის მართვის განუყოფელი ნაწილია და ინტეგრირებული უნდა იყოს გადაწყვეტილების მიღებისა და აღსრულების პროცესში.</w:t>
      </w:r>
      <w:r w:rsidRPr="00231D2F">
        <w:rPr>
          <w:rFonts w:ascii="Sylfaen" w:hAnsi="Sylfaen" w:cs="Menlo Regular"/>
        </w:rPr>
        <w:t xml:space="preserve"> </w:t>
      </w:r>
      <w:proofErr w:type="spellStart"/>
      <w:r w:rsidRPr="00231D2F">
        <w:rPr>
          <w:rFonts w:ascii="Sylfaen" w:hAnsi="Sylfaen" w:cs="Menlo Regular"/>
        </w:rPr>
        <w:t>ნებისმიერი</w:t>
      </w:r>
      <w:proofErr w:type="spellEnd"/>
      <w:r w:rsidRPr="00231D2F">
        <w:rPr>
          <w:rFonts w:ascii="Sylfaen" w:hAnsi="Sylfaen" w:cs="Menlo Regular"/>
        </w:rPr>
        <w:t xml:space="preserve"> </w:t>
      </w:r>
      <w:proofErr w:type="spellStart"/>
      <w:r w:rsidRPr="00231D2F">
        <w:rPr>
          <w:rFonts w:ascii="Sylfaen" w:hAnsi="Sylfaen" w:cs="Menlo Regular"/>
        </w:rPr>
        <w:t>გადაწყვეტილება</w:t>
      </w:r>
      <w:proofErr w:type="spellEnd"/>
      <w:r w:rsidRPr="00231D2F">
        <w:rPr>
          <w:rFonts w:ascii="Sylfaen" w:hAnsi="Sylfaen" w:cs="Menlo Regular"/>
        </w:rPr>
        <w:t xml:space="preserve">, </w:t>
      </w:r>
      <w:proofErr w:type="spellStart"/>
      <w:r w:rsidRPr="00231D2F">
        <w:rPr>
          <w:rFonts w:ascii="Sylfaen" w:hAnsi="Sylfaen" w:cs="Menlo Regular"/>
        </w:rPr>
        <w:t>რომელიც</w:t>
      </w:r>
      <w:proofErr w:type="spellEnd"/>
      <w:r w:rsidRPr="00231D2F">
        <w:rPr>
          <w:rFonts w:ascii="Sylfaen" w:hAnsi="Sylfaen" w:cs="Menlo Regular"/>
        </w:rPr>
        <w:t xml:space="preserve"> </w:t>
      </w:r>
      <w:proofErr w:type="spellStart"/>
      <w:r w:rsidRPr="00231D2F">
        <w:rPr>
          <w:rFonts w:ascii="Sylfaen" w:hAnsi="Sylfaen" w:cs="Menlo Regular"/>
        </w:rPr>
        <w:t>სამინისტროს</w:t>
      </w:r>
      <w:proofErr w:type="spellEnd"/>
      <w:r w:rsidRPr="00231D2F">
        <w:rPr>
          <w:rFonts w:ascii="Sylfaen" w:hAnsi="Sylfaen" w:cs="Menlo Regular"/>
        </w:rPr>
        <w:t xml:space="preserve"> </w:t>
      </w:r>
      <w:proofErr w:type="spellStart"/>
      <w:r w:rsidRPr="00231D2F">
        <w:rPr>
          <w:rFonts w:ascii="Sylfaen" w:hAnsi="Sylfaen" w:cs="Menlo Regular"/>
        </w:rPr>
        <w:t>მიერ</w:t>
      </w:r>
      <w:proofErr w:type="spellEnd"/>
      <w:r w:rsidRPr="00231D2F">
        <w:rPr>
          <w:rFonts w:ascii="Sylfaen" w:hAnsi="Sylfaen" w:cs="Menlo Regular"/>
        </w:rPr>
        <w:t xml:space="preserve"> </w:t>
      </w:r>
      <w:proofErr w:type="spellStart"/>
      <w:r w:rsidRPr="00231D2F">
        <w:rPr>
          <w:rFonts w:ascii="Sylfaen" w:hAnsi="Sylfaen" w:cs="Menlo Regular"/>
        </w:rPr>
        <w:t>მიიღება</w:t>
      </w:r>
      <w:proofErr w:type="spellEnd"/>
      <w:r w:rsidRPr="00231D2F">
        <w:rPr>
          <w:rFonts w:ascii="Sylfaen" w:hAnsi="Sylfaen" w:cs="Menlo Regular"/>
        </w:rPr>
        <w:t xml:space="preserve"> </w:t>
      </w:r>
      <w:proofErr w:type="spellStart"/>
      <w:r w:rsidRPr="00231D2F">
        <w:rPr>
          <w:rFonts w:ascii="Sylfaen" w:hAnsi="Sylfaen" w:cs="Menlo Regular"/>
        </w:rPr>
        <w:t>ამ</w:t>
      </w:r>
      <w:proofErr w:type="spellEnd"/>
      <w:r w:rsidRPr="00231D2F">
        <w:rPr>
          <w:rFonts w:ascii="Sylfaen" w:hAnsi="Sylfaen" w:cs="Menlo Regular"/>
        </w:rPr>
        <w:t xml:space="preserve"> </w:t>
      </w:r>
      <w:proofErr w:type="spellStart"/>
      <w:r w:rsidRPr="00231D2F">
        <w:rPr>
          <w:rFonts w:ascii="Sylfaen" w:hAnsi="Sylfaen" w:cs="Menlo Regular"/>
        </w:rPr>
        <w:t>კონტექსტში</w:t>
      </w:r>
      <w:proofErr w:type="spellEnd"/>
      <w:r w:rsidRPr="00231D2F">
        <w:rPr>
          <w:rFonts w:ascii="Sylfaen" w:hAnsi="Sylfaen" w:cs="Menlo Regular"/>
        </w:rPr>
        <w:t xml:space="preserve">, </w:t>
      </w:r>
      <w:proofErr w:type="spellStart"/>
      <w:r w:rsidRPr="00231D2F">
        <w:rPr>
          <w:rFonts w:ascii="Sylfaen" w:hAnsi="Sylfaen" w:cs="Menlo Regular"/>
        </w:rPr>
        <w:t>ემსახურება</w:t>
      </w:r>
      <w:proofErr w:type="spellEnd"/>
      <w:r w:rsidRPr="00231D2F">
        <w:rPr>
          <w:rFonts w:ascii="Sylfaen" w:hAnsi="Sylfaen" w:cs="Menlo Regular"/>
        </w:rPr>
        <w:t xml:space="preserve"> </w:t>
      </w:r>
      <w:proofErr w:type="spellStart"/>
      <w:r w:rsidRPr="00231D2F">
        <w:rPr>
          <w:rFonts w:ascii="Sylfaen" w:hAnsi="Sylfaen" w:cs="Menlo Regular"/>
        </w:rPr>
        <w:t>შრომითი</w:t>
      </w:r>
      <w:proofErr w:type="spellEnd"/>
      <w:r w:rsidRPr="00231D2F">
        <w:rPr>
          <w:rFonts w:ascii="Sylfaen" w:hAnsi="Sylfaen" w:cs="Menlo Regular"/>
        </w:rPr>
        <w:t xml:space="preserve"> </w:t>
      </w:r>
      <w:proofErr w:type="spellStart"/>
      <w:r w:rsidRPr="00231D2F">
        <w:rPr>
          <w:rFonts w:ascii="Sylfaen" w:hAnsi="Sylfaen" w:cs="Menlo Regular"/>
        </w:rPr>
        <w:t>მიგრაციის</w:t>
      </w:r>
      <w:proofErr w:type="spellEnd"/>
      <w:r w:rsidRPr="00231D2F">
        <w:rPr>
          <w:rFonts w:ascii="Sylfaen" w:hAnsi="Sylfaen" w:cs="Menlo Regular"/>
        </w:rPr>
        <w:t xml:space="preserve"> </w:t>
      </w:r>
      <w:proofErr w:type="spellStart"/>
      <w:r w:rsidRPr="00231D2F">
        <w:rPr>
          <w:rFonts w:ascii="Sylfaen" w:hAnsi="Sylfaen" w:cs="Menlo Regular"/>
        </w:rPr>
        <w:t>მიმართულებით</w:t>
      </w:r>
      <w:proofErr w:type="spellEnd"/>
      <w:r w:rsidRPr="00231D2F">
        <w:rPr>
          <w:rFonts w:ascii="Sylfaen" w:hAnsi="Sylfaen" w:cs="Menlo Regular"/>
        </w:rPr>
        <w:t xml:space="preserve"> </w:t>
      </w:r>
      <w:proofErr w:type="spellStart"/>
      <w:r w:rsidRPr="00231D2F">
        <w:rPr>
          <w:rFonts w:ascii="Sylfaen" w:hAnsi="Sylfaen" w:cs="Menlo Regular"/>
        </w:rPr>
        <w:t>მოკლე</w:t>
      </w:r>
      <w:proofErr w:type="spellEnd"/>
      <w:r w:rsidRPr="00231D2F">
        <w:rPr>
          <w:rFonts w:ascii="Sylfaen" w:hAnsi="Sylfaen" w:cs="Menlo Regular"/>
        </w:rPr>
        <w:t xml:space="preserve"> (</w:t>
      </w:r>
      <w:proofErr w:type="spellStart"/>
      <w:r w:rsidRPr="00231D2F">
        <w:rPr>
          <w:rFonts w:ascii="Sylfaen" w:hAnsi="Sylfaen" w:cs="Menlo Regular"/>
        </w:rPr>
        <w:t>ოპერატიული</w:t>
      </w:r>
      <w:proofErr w:type="spellEnd"/>
      <w:r w:rsidRPr="00231D2F">
        <w:rPr>
          <w:rFonts w:ascii="Sylfaen" w:hAnsi="Sylfaen" w:cs="Menlo Regular"/>
        </w:rPr>
        <w:t xml:space="preserve">), </w:t>
      </w:r>
      <w:proofErr w:type="spellStart"/>
      <w:r w:rsidRPr="00231D2F">
        <w:rPr>
          <w:rFonts w:ascii="Sylfaen" w:hAnsi="Sylfaen" w:cs="Menlo Regular"/>
        </w:rPr>
        <w:t>საშუალო</w:t>
      </w:r>
      <w:proofErr w:type="spellEnd"/>
      <w:r w:rsidRPr="00231D2F">
        <w:rPr>
          <w:rFonts w:ascii="Sylfaen" w:hAnsi="Sylfaen" w:cs="Menlo Regular"/>
        </w:rPr>
        <w:t xml:space="preserve"> </w:t>
      </w:r>
      <w:proofErr w:type="spellStart"/>
      <w:r w:rsidRPr="00231D2F">
        <w:rPr>
          <w:rFonts w:ascii="Sylfaen" w:hAnsi="Sylfaen" w:cs="Menlo Regular"/>
        </w:rPr>
        <w:t>და</w:t>
      </w:r>
      <w:proofErr w:type="spellEnd"/>
      <w:r w:rsidRPr="00231D2F">
        <w:rPr>
          <w:rFonts w:ascii="Sylfaen" w:hAnsi="Sylfaen" w:cs="Menlo Regular"/>
        </w:rPr>
        <w:t xml:space="preserve"> </w:t>
      </w:r>
      <w:proofErr w:type="spellStart"/>
      <w:r w:rsidRPr="00231D2F">
        <w:rPr>
          <w:rFonts w:ascii="Sylfaen" w:hAnsi="Sylfaen" w:cs="Menlo Regular"/>
        </w:rPr>
        <w:t>გრძელვადიანი</w:t>
      </w:r>
      <w:proofErr w:type="spellEnd"/>
      <w:r w:rsidRPr="00231D2F">
        <w:rPr>
          <w:rFonts w:ascii="Sylfaen" w:hAnsi="Sylfaen" w:cs="Menlo Regular"/>
        </w:rPr>
        <w:t xml:space="preserve"> (</w:t>
      </w:r>
      <w:proofErr w:type="spellStart"/>
      <w:r w:rsidRPr="00231D2F">
        <w:rPr>
          <w:rFonts w:ascii="Sylfaen" w:hAnsi="Sylfaen" w:cs="Menlo Regular"/>
        </w:rPr>
        <w:t>სტრატეგიული</w:t>
      </w:r>
      <w:proofErr w:type="spellEnd"/>
      <w:r w:rsidRPr="00231D2F">
        <w:rPr>
          <w:rFonts w:ascii="Sylfaen" w:hAnsi="Sylfaen" w:cs="Menlo Regular"/>
        </w:rPr>
        <w:t xml:space="preserve">) </w:t>
      </w:r>
      <w:proofErr w:type="spellStart"/>
      <w:r w:rsidRPr="00231D2F">
        <w:rPr>
          <w:rFonts w:ascii="Sylfaen" w:hAnsi="Sylfaen" w:cs="Menlo Regular"/>
        </w:rPr>
        <w:t>ამოცანების</w:t>
      </w:r>
      <w:proofErr w:type="spellEnd"/>
      <w:r w:rsidRPr="00231D2F">
        <w:rPr>
          <w:rFonts w:ascii="Sylfaen" w:hAnsi="Sylfaen" w:cs="Menlo Regular"/>
        </w:rPr>
        <w:t xml:space="preserve"> </w:t>
      </w:r>
      <w:proofErr w:type="spellStart"/>
      <w:r w:rsidRPr="00231D2F">
        <w:rPr>
          <w:rFonts w:ascii="Sylfaen" w:hAnsi="Sylfaen" w:cs="Menlo Regular"/>
        </w:rPr>
        <w:t>შესრულებისკენ</w:t>
      </w:r>
      <w:proofErr w:type="spellEnd"/>
      <w:r w:rsidRPr="00231D2F">
        <w:rPr>
          <w:rFonts w:ascii="Sylfaen" w:hAnsi="Sylfaen" w:cs="Menlo Regular"/>
        </w:rPr>
        <w:t xml:space="preserve"> </w:t>
      </w:r>
      <w:proofErr w:type="spellStart"/>
      <w:r w:rsidRPr="00231D2F">
        <w:rPr>
          <w:rFonts w:ascii="Sylfaen" w:hAnsi="Sylfaen" w:cs="Menlo Regular"/>
        </w:rPr>
        <w:t>და</w:t>
      </w:r>
      <w:proofErr w:type="spellEnd"/>
      <w:r w:rsidRPr="00231D2F">
        <w:rPr>
          <w:rFonts w:ascii="Sylfaen" w:hAnsi="Sylfaen" w:cs="Menlo Regular"/>
        </w:rPr>
        <w:t xml:space="preserve"> </w:t>
      </w:r>
      <w:proofErr w:type="spellStart"/>
      <w:r w:rsidRPr="00231D2F">
        <w:rPr>
          <w:rFonts w:ascii="Sylfaen" w:hAnsi="Sylfaen" w:cs="Menlo Regular"/>
        </w:rPr>
        <w:t>შესაბამისად</w:t>
      </w:r>
      <w:proofErr w:type="spellEnd"/>
      <w:r w:rsidRPr="00231D2F">
        <w:rPr>
          <w:rFonts w:ascii="Sylfaen" w:hAnsi="Sylfaen" w:cs="Menlo Regular"/>
        </w:rPr>
        <w:t xml:space="preserve">, </w:t>
      </w:r>
      <w:proofErr w:type="spellStart"/>
      <w:r w:rsidRPr="00231D2F">
        <w:rPr>
          <w:rFonts w:ascii="Sylfaen" w:hAnsi="Sylfaen" w:cs="Menlo Regular"/>
        </w:rPr>
        <w:t>უნდა</w:t>
      </w:r>
      <w:proofErr w:type="spellEnd"/>
      <w:r w:rsidRPr="00231D2F">
        <w:rPr>
          <w:rFonts w:ascii="Sylfaen" w:hAnsi="Sylfaen" w:cs="Menlo Regular"/>
        </w:rPr>
        <w:t xml:space="preserve"> </w:t>
      </w:r>
      <w:proofErr w:type="spellStart"/>
      <w:r w:rsidRPr="00231D2F">
        <w:rPr>
          <w:rFonts w:ascii="Sylfaen" w:hAnsi="Sylfaen" w:cs="Menlo Regular"/>
        </w:rPr>
        <w:t>ითვალისწინებდეს</w:t>
      </w:r>
      <w:proofErr w:type="spellEnd"/>
      <w:r w:rsidRPr="00231D2F">
        <w:rPr>
          <w:rFonts w:ascii="Sylfaen" w:hAnsi="Sylfaen" w:cs="Menlo Regular"/>
        </w:rPr>
        <w:t xml:space="preserve"> </w:t>
      </w:r>
      <w:proofErr w:type="spellStart"/>
      <w:r w:rsidRPr="00231D2F">
        <w:rPr>
          <w:rFonts w:ascii="Sylfaen" w:hAnsi="Sylfaen" w:cs="Menlo Regular"/>
        </w:rPr>
        <w:t>ყველა</w:t>
      </w:r>
      <w:proofErr w:type="spellEnd"/>
      <w:r w:rsidRPr="00231D2F">
        <w:rPr>
          <w:rFonts w:ascii="Sylfaen" w:hAnsi="Sylfaen" w:cs="Menlo Regular"/>
        </w:rPr>
        <w:t xml:space="preserve"> </w:t>
      </w:r>
      <w:proofErr w:type="spellStart"/>
      <w:r w:rsidRPr="00231D2F">
        <w:rPr>
          <w:rFonts w:ascii="Sylfaen" w:hAnsi="Sylfaen" w:cs="Menlo Regular"/>
        </w:rPr>
        <w:t>იმ</w:t>
      </w:r>
      <w:proofErr w:type="spellEnd"/>
      <w:r w:rsidRPr="00231D2F">
        <w:rPr>
          <w:rFonts w:ascii="Sylfaen" w:hAnsi="Sylfaen" w:cs="Menlo Regular"/>
        </w:rPr>
        <w:t xml:space="preserve"> </w:t>
      </w:r>
      <w:proofErr w:type="spellStart"/>
      <w:r w:rsidRPr="00231D2F">
        <w:rPr>
          <w:rFonts w:ascii="Sylfaen" w:hAnsi="Sylfaen" w:cs="Menlo Regular"/>
        </w:rPr>
        <w:t>ფაქტორს</w:t>
      </w:r>
      <w:proofErr w:type="spellEnd"/>
      <w:r w:rsidRPr="00231D2F">
        <w:rPr>
          <w:rFonts w:ascii="Sylfaen" w:hAnsi="Sylfaen" w:cs="Menlo Regular"/>
        </w:rPr>
        <w:t xml:space="preserve">, </w:t>
      </w:r>
      <w:proofErr w:type="spellStart"/>
      <w:r w:rsidRPr="00231D2F">
        <w:rPr>
          <w:rFonts w:ascii="Sylfaen" w:hAnsi="Sylfaen" w:cs="Menlo Regular"/>
        </w:rPr>
        <w:t>შემთხვევებსა</w:t>
      </w:r>
      <w:proofErr w:type="spellEnd"/>
      <w:r w:rsidRPr="00231D2F">
        <w:rPr>
          <w:rFonts w:ascii="Sylfaen" w:hAnsi="Sylfaen" w:cs="Menlo Regular"/>
        </w:rPr>
        <w:t xml:space="preserve"> </w:t>
      </w:r>
      <w:proofErr w:type="spellStart"/>
      <w:r w:rsidRPr="00231D2F">
        <w:rPr>
          <w:rFonts w:ascii="Sylfaen" w:hAnsi="Sylfaen" w:cs="Menlo Regular"/>
        </w:rPr>
        <w:t>და</w:t>
      </w:r>
      <w:proofErr w:type="spellEnd"/>
      <w:r w:rsidRPr="00231D2F">
        <w:rPr>
          <w:rFonts w:ascii="Sylfaen" w:hAnsi="Sylfaen" w:cs="Menlo Regular"/>
        </w:rPr>
        <w:t xml:space="preserve"> </w:t>
      </w:r>
      <w:proofErr w:type="spellStart"/>
      <w:r w:rsidRPr="00231D2F">
        <w:rPr>
          <w:rFonts w:ascii="Sylfaen" w:hAnsi="Sylfaen" w:cs="Menlo Regular"/>
        </w:rPr>
        <w:t>რისკებს</w:t>
      </w:r>
      <w:proofErr w:type="spellEnd"/>
      <w:r w:rsidRPr="00231D2F">
        <w:rPr>
          <w:rFonts w:ascii="Sylfaen" w:hAnsi="Sylfaen" w:cs="Menlo Regular"/>
        </w:rPr>
        <w:t xml:space="preserve">, </w:t>
      </w:r>
      <w:proofErr w:type="spellStart"/>
      <w:r w:rsidRPr="00231D2F">
        <w:rPr>
          <w:rFonts w:ascii="Sylfaen" w:hAnsi="Sylfaen" w:cs="Menlo Regular"/>
        </w:rPr>
        <w:t>რასაც</w:t>
      </w:r>
      <w:proofErr w:type="spellEnd"/>
      <w:r w:rsidRPr="00231D2F">
        <w:rPr>
          <w:rFonts w:ascii="Sylfaen" w:hAnsi="Sylfaen" w:cs="Menlo Regular"/>
        </w:rPr>
        <w:t xml:space="preserve"> </w:t>
      </w:r>
      <w:proofErr w:type="spellStart"/>
      <w:r w:rsidRPr="00231D2F">
        <w:rPr>
          <w:rFonts w:ascii="Sylfaen" w:hAnsi="Sylfaen" w:cs="Menlo Regular"/>
        </w:rPr>
        <w:t>გავლენის</w:t>
      </w:r>
      <w:proofErr w:type="spellEnd"/>
      <w:r w:rsidRPr="00231D2F">
        <w:rPr>
          <w:rFonts w:ascii="Sylfaen" w:hAnsi="Sylfaen" w:cs="Menlo Regular"/>
        </w:rPr>
        <w:t xml:space="preserve"> </w:t>
      </w:r>
      <w:proofErr w:type="spellStart"/>
      <w:r w:rsidRPr="00231D2F">
        <w:rPr>
          <w:rFonts w:ascii="Sylfaen" w:hAnsi="Sylfaen" w:cs="Menlo Regular"/>
        </w:rPr>
        <w:t>მოხდენა</w:t>
      </w:r>
      <w:proofErr w:type="spellEnd"/>
      <w:r w:rsidRPr="00231D2F">
        <w:rPr>
          <w:rFonts w:ascii="Sylfaen" w:hAnsi="Sylfaen" w:cs="Menlo Regular"/>
        </w:rPr>
        <w:t xml:space="preserve"> </w:t>
      </w:r>
      <w:proofErr w:type="spellStart"/>
      <w:r w:rsidRPr="00231D2F">
        <w:rPr>
          <w:rFonts w:ascii="Sylfaen" w:hAnsi="Sylfaen" w:cs="Menlo Regular"/>
        </w:rPr>
        <w:t>შეუძლია</w:t>
      </w:r>
      <w:proofErr w:type="spellEnd"/>
      <w:r w:rsidRPr="00231D2F">
        <w:rPr>
          <w:rFonts w:ascii="Sylfaen" w:hAnsi="Sylfaen" w:cs="Menlo Regular"/>
        </w:rPr>
        <w:t xml:space="preserve"> </w:t>
      </w:r>
      <w:proofErr w:type="spellStart"/>
      <w:r w:rsidRPr="00231D2F">
        <w:rPr>
          <w:rFonts w:ascii="Sylfaen" w:hAnsi="Sylfaen" w:cs="Menlo Regular"/>
        </w:rPr>
        <w:t>წარმატებაზე</w:t>
      </w:r>
      <w:proofErr w:type="spellEnd"/>
      <w:r w:rsidRPr="00231D2F">
        <w:rPr>
          <w:rFonts w:ascii="Sylfaen" w:hAnsi="Sylfaen" w:cs="Menlo Regular"/>
        </w:rPr>
        <w:t xml:space="preserve">. </w:t>
      </w:r>
    </w:p>
    <w:p w:rsidR="0039281A" w:rsidRPr="00231D2F" w:rsidRDefault="0039281A" w:rsidP="0039281A">
      <w:pPr>
        <w:spacing w:line="240" w:lineRule="auto"/>
        <w:jc w:val="both"/>
        <w:rPr>
          <w:rFonts w:ascii="Sylfaen" w:hAnsi="Sylfaen" w:cs="Menlo Regular"/>
          <w:b/>
          <w:i/>
          <w:lang w:val="ka-GE"/>
        </w:rPr>
      </w:pPr>
      <w:r w:rsidRPr="00231D2F">
        <w:rPr>
          <w:rFonts w:ascii="Sylfaen" w:hAnsi="Sylfaen" w:cs="Menlo Regular"/>
          <w:b/>
          <w:i/>
          <w:lang w:val="ka-GE"/>
        </w:rPr>
        <w:t xml:space="preserve">დიაგრამა </w:t>
      </w:r>
      <w:r w:rsidRPr="00231D2F">
        <w:rPr>
          <w:rFonts w:ascii="Sylfaen" w:hAnsi="Sylfaen" w:cs="Menlo Regular"/>
          <w:b/>
          <w:i/>
        </w:rPr>
        <w:t xml:space="preserve">2: </w:t>
      </w:r>
      <w:proofErr w:type="spellStart"/>
      <w:r w:rsidRPr="00231D2F">
        <w:rPr>
          <w:rFonts w:ascii="Sylfaen" w:hAnsi="Sylfaen" w:cs="Menlo Regular"/>
          <w:b/>
          <w:i/>
        </w:rPr>
        <w:t>სამინისტროში</w:t>
      </w:r>
      <w:proofErr w:type="spellEnd"/>
      <w:r w:rsidRPr="00231D2F">
        <w:rPr>
          <w:rFonts w:ascii="Sylfaen" w:hAnsi="Sylfaen" w:cs="Menlo Regular"/>
          <w:b/>
          <w:i/>
        </w:rPr>
        <w:t xml:space="preserve"> </w:t>
      </w:r>
      <w:r w:rsidRPr="00231D2F">
        <w:rPr>
          <w:rFonts w:ascii="Sylfaen" w:hAnsi="Sylfaen" w:cs="Menlo Regular"/>
          <w:b/>
          <w:i/>
          <w:lang w:val="ka-GE"/>
        </w:rPr>
        <w:t>რისკების მართვის ორგანიზაციული სტრუქტურა</w:t>
      </w:r>
    </w:p>
    <w:p w:rsidR="0039281A" w:rsidRPr="00231D2F" w:rsidRDefault="0039281A">
      <w:pPr>
        <w:rPr>
          <w:rFonts w:ascii="Sylfaen" w:hAnsi="Sylfaen"/>
          <w:lang w:val="ka-GE"/>
        </w:rPr>
      </w:pPr>
      <w:r w:rsidRPr="00231D2F">
        <w:rPr>
          <w:rFonts w:ascii="Sylfaen" w:eastAsia="Calibri" w:hAnsi="Sylfaen" w:cs="Menlo Regular"/>
          <w:noProof/>
        </w:rPr>
        <w:drawing>
          <wp:inline distT="0" distB="0" distL="0" distR="0" wp14:anchorId="1A7A3286" wp14:editId="5CF0FD18">
            <wp:extent cx="5486400" cy="3200400"/>
            <wp:effectExtent l="0" t="0" r="0" b="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rsidR="0039281A" w:rsidRPr="00231D2F" w:rsidRDefault="0039281A">
      <w:pPr>
        <w:rPr>
          <w:rFonts w:ascii="Sylfaen" w:hAnsi="Sylfaen"/>
          <w:lang w:val="ka-GE"/>
        </w:rPr>
      </w:pPr>
    </w:p>
    <w:p w:rsidR="00231D2F" w:rsidRDefault="00231D2F" w:rsidP="0039281A">
      <w:pPr>
        <w:pStyle w:val="Heading1"/>
        <w:rPr>
          <w:rFonts w:ascii="Sylfaen" w:eastAsia="Sylfaen" w:hAnsi="Sylfaen" w:cs="Sylfaen"/>
          <w:sz w:val="22"/>
          <w:szCs w:val="22"/>
          <w:lang w:val="ka-GE"/>
        </w:rPr>
      </w:pPr>
      <w:bookmarkStart w:id="4" w:name="_Toc396376638"/>
    </w:p>
    <w:p w:rsidR="0039281A" w:rsidRPr="00231D2F" w:rsidRDefault="0039281A" w:rsidP="0039281A">
      <w:pPr>
        <w:pStyle w:val="Heading1"/>
        <w:rPr>
          <w:rFonts w:ascii="Sylfaen" w:eastAsia="Sylfaen" w:hAnsi="Sylfaen" w:cs="Sylfaen"/>
          <w:sz w:val="22"/>
          <w:szCs w:val="22"/>
          <w:lang w:val="ka-GE"/>
        </w:rPr>
      </w:pPr>
      <w:r w:rsidRPr="00231D2F">
        <w:rPr>
          <w:rFonts w:ascii="Sylfaen" w:eastAsia="Sylfaen" w:hAnsi="Sylfaen" w:cs="Sylfaen"/>
          <w:sz w:val="22"/>
          <w:szCs w:val="22"/>
          <w:lang w:val="ka-GE"/>
        </w:rPr>
        <w:t>მონაცემები რისკების შეფასებისთვის</w:t>
      </w:r>
      <w:bookmarkEnd w:id="4"/>
      <w:r w:rsidRPr="00231D2F">
        <w:rPr>
          <w:rFonts w:ascii="Sylfaen" w:eastAsia="Sylfaen" w:hAnsi="Sylfaen" w:cs="Sylfaen"/>
          <w:sz w:val="22"/>
          <w:szCs w:val="22"/>
          <w:lang w:val="ka-GE"/>
        </w:rPr>
        <w:t xml:space="preserve"> </w:t>
      </w:r>
    </w:p>
    <w:p w:rsidR="0039281A" w:rsidRPr="00231D2F" w:rsidRDefault="0039281A" w:rsidP="0039281A">
      <w:pPr>
        <w:spacing w:line="240" w:lineRule="auto"/>
        <w:jc w:val="both"/>
        <w:rPr>
          <w:rFonts w:ascii="Sylfaen" w:eastAsia="Sylfaen" w:hAnsi="Sylfaen" w:cs="Sylfaen"/>
          <w:lang w:val="ka-GE"/>
        </w:rPr>
      </w:pPr>
    </w:p>
    <w:p w:rsidR="0039281A" w:rsidRPr="00231D2F" w:rsidRDefault="0039281A" w:rsidP="0039281A">
      <w:pPr>
        <w:spacing w:line="240" w:lineRule="auto"/>
        <w:jc w:val="both"/>
        <w:rPr>
          <w:rFonts w:ascii="Sylfaen" w:eastAsia="Sylfaen" w:hAnsi="Sylfaen" w:cs="Sylfaen"/>
          <w:lang w:val="ka-GE"/>
        </w:rPr>
      </w:pPr>
      <w:r w:rsidRPr="00231D2F">
        <w:rPr>
          <w:rFonts w:ascii="Sylfaen" w:eastAsia="Sylfaen" w:hAnsi="Sylfaen" w:cs="Sylfaen"/>
          <w:lang w:val="ka-GE"/>
        </w:rPr>
        <w:tab/>
        <w:t xml:space="preserve">რისკების შეფასების პროცესში ერთ-ერთი ყველაზე მნიშვნელოვანი ელემენტია </w:t>
      </w:r>
      <w:r w:rsidRPr="00231D2F">
        <w:rPr>
          <w:rFonts w:ascii="Sylfaen" w:eastAsia="Sylfaen" w:hAnsi="Sylfaen" w:cs="Sylfaen"/>
          <w:b/>
          <w:lang w:val="ka-GE"/>
        </w:rPr>
        <w:t>მონაცემთა ხელმისაწვდომობა, რომელსაც დაეყრდნობა შეფასება.</w:t>
      </w:r>
      <w:r w:rsidRPr="00231D2F">
        <w:rPr>
          <w:rFonts w:ascii="Sylfaen" w:eastAsia="Sylfaen" w:hAnsi="Sylfaen" w:cs="Sylfaen"/>
          <w:lang w:val="ka-GE"/>
        </w:rPr>
        <w:t xml:space="preserve"> პირველ რიგში მნიშნელოვანია, ხაზი გაესვას სხვაობას მონაცემებსა და ინფორმაციას შორის, რათა არ მოხდეს ამ ორი ცნების ერთმანეთში არევა: მონაცემი არის მახასიათებელი - აღწერითი ან რიცხვობრივი ფორმის, რომელიც სისტემატიური პროცესის მეშვეობით შეგროვდა, ხოლო ინფორმაცია არის მონაცემების ისეთი გარდაქმნის შედეგად მიღებული პროდუქტი, რომლის გააზრებაც შეუძლიათ მის მომხმარებლებს. შესაბამისად, ვიდრე მონაცემის გარდაქმნა მოხდება ინფორმაციად, რასაც ანალიზის პროცესი დაეფუძნება, მნიშვნელოვანია თავად მონაცემების არსებობა.</w:t>
      </w:r>
    </w:p>
    <w:p w:rsidR="0039281A" w:rsidRPr="00231D2F" w:rsidRDefault="0039281A" w:rsidP="0039281A">
      <w:pPr>
        <w:spacing w:line="240" w:lineRule="auto"/>
        <w:jc w:val="both"/>
        <w:rPr>
          <w:rFonts w:ascii="Sylfaen" w:eastAsia="Sylfaen" w:hAnsi="Sylfaen" w:cs="Sylfaen"/>
          <w:b/>
          <w:i/>
          <w:lang w:val="ka-GE"/>
        </w:rPr>
      </w:pPr>
      <w:r w:rsidRPr="00231D2F">
        <w:rPr>
          <w:rFonts w:ascii="Sylfaen" w:eastAsia="Sylfaen" w:hAnsi="Sylfaen" w:cs="Sylfaen"/>
          <w:b/>
          <w:i/>
          <w:lang w:val="ka-GE"/>
        </w:rPr>
        <w:t>ცხრილი 1: ხარისხიანი მონაცემების მახასიათებლები</w:t>
      </w:r>
    </w:p>
    <w:tbl>
      <w:tblPr>
        <w:tblStyle w:val="TableGrid"/>
        <w:tblW w:w="0" w:type="auto"/>
        <w:tblLook w:val="04A0" w:firstRow="1" w:lastRow="0" w:firstColumn="1" w:lastColumn="0" w:noHBand="0" w:noVBand="1"/>
      </w:tblPr>
      <w:tblGrid>
        <w:gridCol w:w="1951"/>
        <w:gridCol w:w="7625"/>
      </w:tblGrid>
      <w:tr w:rsidR="0039281A" w:rsidRPr="00231D2F" w:rsidTr="00072854">
        <w:tc>
          <w:tcPr>
            <w:tcW w:w="1951" w:type="dxa"/>
          </w:tcPr>
          <w:p w:rsidR="0039281A" w:rsidRPr="00231D2F" w:rsidRDefault="0039281A" w:rsidP="00072854">
            <w:pPr>
              <w:jc w:val="both"/>
              <w:rPr>
                <w:rFonts w:ascii="Sylfaen" w:eastAsia="Sylfaen" w:hAnsi="Sylfaen" w:cs="Sylfaen"/>
                <w:lang w:val="ka-GE"/>
              </w:rPr>
            </w:pPr>
            <w:r w:rsidRPr="00231D2F">
              <w:rPr>
                <w:rFonts w:ascii="Sylfaen" w:eastAsia="Sylfaen" w:hAnsi="Sylfaen" w:cs="Sylfaen"/>
                <w:lang w:val="ka-GE"/>
              </w:rPr>
              <w:t>სიზუსტე</w:t>
            </w:r>
          </w:p>
        </w:tc>
        <w:tc>
          <w:tcPr>
            <w:tcW w:w="7625" w:type="dxa"/>
          </w:tcPr>
          <w:p w:rsidR="0039281A" w:rsidRPr="00231D2F" w:rsidRDefault="0039281A" w:rsidP="00072854">
            <w:pPr>
              <w:jc w:val="both"/>
              <w:rPr>
                <w:rFonts w:ascii="Sylfaen" w:eastAsia="Sylfaen" w:hAnsi="Sylfaen" w:cs="Sylfaen"/>
                <w:lang w:val="ka-GE"/>
              </w:rPr>
            </w:pPr>
            <w:r w:rsidRPr="00231D2F">
              <w:rPr>
                <w:rFonts w:ascii="Sylfaen" w:eastAsia="Sylfaen" w:hAnsi="Sylfaen" w:cs="Sylfaen"/>
                <w:lang w:val="ka-GE"/>
              </w:rPr>
              <w:t>მონაცემები საკმარისად ზუსტი უნდა იყოს გამიზნული გამოყენებისთვის</w:t>
            </w:r>
          </w:p>
        </w:tc>
      </w:tr>
      <w:tr w:rsidR="0039281A" w:rsidRPr="00231D2F" w:rsidTr="00072854">
        <w:tc>
          <w:tcPr>
            <w:tcW w:w="1951" w:type="dxa"/>
          </w:tcPr>
          <w:p w:rsidR="0039281A" w:rsidRPr="00231D2F" w:rsidRDefault="0039281A" w:rsidP="00072854">
            <w:pPr>
              <w:jc w:val="both"/>
              <w:rPr>
                <w:rFonts w:ascii="Sylfaen" w:eastAsia="Sylfaen" w:hAnsi="Sylfaen" w:cs="Sylfaen"/>
                <w:lang w:val="ka-GE"/>
              </w:rPr>
            </w:pPr>
            <w:r w:rsidRPr="00231D2F">
              <w:rPr>
                <w:rFonts w:ascii="Sylfaen" w:eastAsia="Sylfaen" w:hAnsi="Sylfaen" w:cs="Sylfaen"/>
                <w:lang w:val="ka-GE"/>
              </w:rPr>
              <w:t>ვალიდურობა</w:t>
            </w:r>
          </w:p>
        </w:tc>
        <w:tc>
          <w:tcPr>
            <w:tcW w:w="7625" w:type="dxa"/>
          </w:tcPr>
          <w:p w:rsidR="0039281A" w:rsidRPr="00231D2F" w:rsidRDefault="0039281A" w:rsidP="00072854">
            <w:pPr>
              <w:jc w:val="both"/>
              <w:rPr>
                <w:rFonts w:ascii="Sylfaen" w:eastAsia="Sylfaen" w:hAnsi="Sylfaen" w:cs="Sylfaen"/>
                <w:lang w:val="ka-GE"/>
              </w:rPr>
            </w:pPr>
            <w:r w:rsidRPr="00231D2F">
              <w:rPr>
                <w:rFonts w:ascii="Sylfaen" w:eastAsia="Sylfaen" w:hAnsi="Sylfaen" w:cs="Sylfaen"/>
                <w:lang w:val="ka-GE"/>
              </w:rPr>
              <w:t xml:space="preserve">მონაცემთა შეგროვება უნდა ხდებოდეს სისტემური ფორმითა და წინასწარ განსაღვრული წესების მიხედვით </w:t>
            </w:r>
          </w:p>
        </w:tc>
      </w:tr>
      <w:tr w:rsidR="0039281A" w:rsidRPr="00231D2F" w:rsidTr="00072854">
        <w:tc>
          <w:tcPr>
            <w:tcW w:w="1951" w:type="dxa"/>
          </w:tcPr>
          <w:p w:rsidR="0039281A" w:rsidRPr="00231D2F" w:rsidRDefault="0039281A" w:rsidP="00072854">
            <w:pPr>
              <w:jc w:val="both"/>
              <w:rPr>
                <w:rFonts w:ascii="Sylfaen" w:eastAsia="Sylfaen" w:hAnsi="Sylfaen" w:cs="Sylfaen"/>
                <w:lang w:val="ka-GE"/>
              </w:rPr>
            </w:pPr>
            <w:r w:rsidRPr="00231D2F">
              <w:rPr>
                <w:rFonts w:ascii="Sylfaen" w:eastAsia="Sylfaen" w:hAnsi="Sylfaen" w:cs="Sylfaen"/>
                <w:lang w:val="ka-GE"/>
              </w:rPr>
              <w:t>სანდოობა</w:t>
            </w:r>
          </w:p>
        </w:tc>
        <w:tc>
          <w:tcPr>
            <w:tcW w:w="7625" w:type="dxa"/>
          </w:tcPr>
          <w:p w:rsidR="0039281A" w:rsidRPr="00231D2F" w:rsidRDefault="0039281A" w:rsidP="00072854">
            <w:pPr>
              <w:jc w:val="both"/>
              <w:rPr>
                <w:rFonts w:ascii="Sylfaen" w:eastAsia="Sylfaen" w:hAnsi="Sylfaen" w:cs="Sylfaen"/>
                <w:lang w:val="ka-GE"/>
              </w:rPr>
            </w:pPr>
            <w:r w:rsidRPr="00231D2F">
              <w:rPr>
                <w:rFonts w:ascii="Sylfaen" w:eastAsia="Sylfaen" w:hAnsi="Sylfaen" w:cs="Sylfaen"/>
                <w:lang w:val="ka-GE"/>
              </w:rPr>
              <w:t>მონაცემები უნდა ასახავდნენ სტაბილური მეთოდოლოგიის გამოყენების პროცესს და ცვლილება მონაცემებში უნდა ჩნდებოდეს რეალური ცვლილების  და არა მეთოდოლოგიით მანიპულირების შედეგად</w:t>
            </w:r>
          </w:p>
        </w:tc>
      </w:tr>
      <w:tr w:rsidR="0039281A" w:rsidRPr="00231D2F" w:rsidTr="00072854">
        <w:tc>
          <w:tcPr>
            <w:tcW w:w="1951" w:type="dxa"/>
          </w:tcPr>
          <w:p w:rsidR="0039281A" w:rsidRPr="00231D2F" w:rsidRDefault="0039281A" w:rsidP="00072854">
            <w:pPr>
              <w:jc w:val="both"/>
              <w:rPr>
                <w:rFonts w:ascii="Sylfaen" w:eastAsia="Sylfaen" w:hAnsi="Sylfaen" w:cs="Sylfaen"/>
                <w:lang w:val="ka-GE"/>
              </w:rPr>
            </w:pPr>
            <w:r w:rsidRPr="00231D2F">
              <w:rPr>
                <w:rFonts w:ascii="Sylfaen" w:eastAsia="Sylfaen" w:hAnsi="Sylfaen" w:cs="Sylfaen"/>
                <w:lang w:val="ka-GE"/>
              </w:rPr>
              <w:t>დროულობა</w:t>
            </w:r>
          </w:p>
        </w:tc>
        <w:tc>
          <w:tcPr>
            <w:tcW w:w="7625" w:type="dxa"/>
          </w:tcPr>
          <w:p w:rsidR="0039281A" w:rsidRPr="00231D2F" w:rsidRDefault="0039281A" w:rsidP="00072854">
            <w:pPr>
              <w:jc w:val="both"/>
              <w:rPr>
                <w:rFonts w:ascii="Sylfaen" w:eastAsia="Sylfaen" w:hAnsi="Sylfaen" w:cs="Sylfaen"/>
                <w:lang w:val="ka-GE"/>
              </w:rPr>
            </w:pPr>
            <w:r w:rsidRPr="00231D2F">
              <w:rPr>
                <w:rFonts w:ascii="Sylfaen" w:eastAsia="Sylfaen" w:hAnsi="Sylfaen" w:cs="Sylfaen"/>
                <w:lang w:val="ka-GE"/>
              </w:rPr>
              <w:t xml:space="preserve">მონაცემები ხელმისაწვდომი უნდა იყო საკმარისად სწრაფად </w:t>
            </w:r>
          </w:p>
        </w:tc>
      </w:tr>
      <w:tr w:rsidR="0039281A" w:rsidRPr="00231D2F" w:rsidTr="00072854">
        <w:tc>
          <w:tcPr>
            <w:tcW w:w="1951" w:type="dxa"/>
          </w:tcPr>
          <w:p w:rsidR="0039281A" w:rsidRPr="00231D2F" w:rsidRDefault="0039281A" w:rsidP="00072854">
            <w:pPr>
              <w:jc w:val="both"/>
              <w:rPr>
                <w:rFonts w:ascii="Sylfaen" w:eastAsia="Sylfaen" w:hAnsi="Sylfaen" w:cs="Sylfaen"/>
                <w:lang w:val="ka-GE"/>
              </w:rPr>
            </w:pPr>
            <w:r w:rsidRPr="00231D2F">
              <w:rPr>
                <w:rFonts w:ascii="Sylfaen" w:eastAsia="Sylfaen" w:hAnsi="Sylfaen" w:cs="Sylfaen"/>
                <w:lang w:val="ka-GE"/>
              </w:rPr>
              <w:t>რელევანტურობა</w:t>
            </w:r>
          </w:p>
        </w:tc>
        <w:tc>
          <w:tcPr>
            <w:tcW w:w="7625" w:type="dxa"/>
          </w:tcPr>
          <w:p w:rsidR="0039281A" w:rsidRPr="00231D2F" w:rsidRDefault="0039281A" w:rsidP="00072854">
            <w:pPr>
              <w:jc w:val="both"/>
              <w:rPr>
                <w:rFonts w:ascii="Sylfaen" w:eastAsia="Sylfaen" w:hAnsi="Sylfaen" w:cs="Sylfaen"/>
                <w:lang w:val="ka-GE"/>
              </w:rPr>
            </w:pPr>
            <w:r w:rsidRPr="00231D2F">
              <w:rPr>
                <w:rFonts w:ascii="Sylfaen" w:eastAsia="Sylfaen" w:hAnsi="Sylfaen" w:cs="Sylfaen"/>
                <w:lang w:val="ka-GE"/>
              </w:rPr>
              <w:t>მონაცემები შესაბამისი უნდა იყოს იმ გადაწყვეტილებისთვის, რომელიც მას დაეფუძნება</w:t>
            </w:r>
          </w:p>
        </w:tc>
      </w:tr>
      <w:tr w:rsidR="0039281A" w:rsidRPr="00231D2F" w:rsidTr="00072854">
        <w:tc>
          <w:tcPr>
            <w:tcW w:w="1951" w:type="dxa"/>
          </w:tcPr>
          <w:p w:rsidR="0039281A" w:rsidRPr="00231D2F" w:rsidRDefault="0039281A" w:rsidP="00072854">
            <w:pPr>
              <w:jc w:val="both"/>
              <w:rPr>
                <w:rFonts w:ascii="Sylfaen" w:eastAsia="Sylfaen" w:hAnsi="Sylfaen" w:cs="Sylfaen"/>
                <w:lang w:val="ka-GE"/>
              </w:rPr>
            </w:pPr>
            <w:r w:rsidRPr="00231D2F">
              <w:rPr>
                <w:rFonts w:ascii="Sylfaen" w:eastAsia="Sylfaen" w:hAnsi="Sylfaen" w:cs="Sylfaen"/>
                <w:lang w:val="ka-GE"/>
              </w:rPr>
              <w:t>გამჭვირვალობა</w:t>
            </w:r>
          </w:p>
        </w:tc>
        <w:tc>
          <w:tcPr>
            <w:tcW w:w="7625" w:type="dxa"/>
          </w:tcPr>
          <w:p w:rsidR="0039281A" w:rsidRPr="00231D2F" w:rsidRDefault="0039281A" w:rsidP="00072854">
            <w:pPr>
              <w:jc w:val="both"/>
              <w:rPr>
                <w:rFonts w:ascii="Sylfaen" w:eastAsia="Sylfaen" w:hAnsi="Sylfaen" w:cs="Sylfaen"/>
                <w:lang w:val="ka-GE"/>
              </w:rPr>
            </w:pPr>
            <w:r w:rsidRPr="00231D2F">
              <w:rPr>
                <w:rFonts w:ascii="Sylfaen" w:eastAsia="Sylfaen" w:hAnsi="Sylfaen" w:cs="Sylfaen"/>
                <w:lang w:val="ka-GE"/>
              </w:rPr>
              <w:t>მონაცემების შეგროვების მეთოდოლოგია უნდა იყოს გამჭვირვალე, რათა მომხმარებელმა შეძლოს შესაბამისი დასკვნების გაკეთება</w:t>
            </w:r>
          </w:p>
        </w:tc>
      </w:tr>
    </w:tbl>
    <w:p w:rsidR="0039281A" w:rsidRDefault="0039281A">
      <w:pPr>
        <w:rPr>
          <w:rFonts w:ascii="Sylfaen" w:hAnsi="Sylfaen"/>
          <w:lang w:val="ka-GE"/>
        </w:rPr>
      </w:pPr>
    </w:p>
    <w:p w:rsidR="00231D2F" w:rsidRDefault="00231D2F">
      <w:pPr>
        <w:rPr>
          <w:rFonts w:ascii="Sylfaen" w:hAnsi="Sylfaen"/>
          <w:lang w:val="ka-GE"/>
        </w:rPr>
      </w:pPr>
    </w:p>
    <w:p w:rsidR="00231D2F" w:rsidRDefault="00231D2F">
      <w:pPr>
        <w:rPr>
          <w:rFonts w:ascii="Sylfaen" w:hAnsi="Sylfaen"/>
          <w:lang w:val="ka-GE"/>
        </w:rPr>
      </w:pPr>
    </w:p>
    <w:p w:rsidR="00231D2F" w:rsidRDefault="00231D2F">
      <w:pPr>
        <w:rPr>
          <w:rFonts w:ascii="Sylfaen" w:hAnsi="Sylfaen"/>
          <w:lang w:val="ka-GE"/>
        </w:rPr>
      </w:pPr>
    </w:p>
    <w:p w:rsidR="00231D2F" w:rsidRDefault="00231D2F">
      <w:pPr>
        <w:rPr>
          <w:rFonts w:ascii="Sylfaen" w:hAnsi="Sylfaen"/>
          <w:lang w:val="ka-GE"/>
        </w:rPr>
      </w:pPr>
    </w:p>
    <w:p w:rsidR="00231D2F" w:rsidRDefault="00231D2F">
      <w:pPr>
        <w:rPr>
          <w:rFonts w:ascii="Sylfaen" w:hAnsi="Sylfaen"/>
          <w:lang w:val="ka-GE"/>
        </w:rPr>
      </w:pPr>
    </w:p>
    <w:p w:rsidR="00231D2F" w:rsidRPr="00231D2F" w:rsidRDefault="00231D2F">
      <w:pPr>
        <w:rPr>
          <w:rFonts w:ascii="Sylfaen" w:hAnsi="Sylfaen"/>
          <w:lang w:val="ka-GE"/>
        </w:rPr>
      </w:pPr>
    </w:p>
    <w:p w:rsidR="0039281A" w:rsidRPr="00231D2F" w:rsidRDefault="0039281A" w:rsidP="0039281A">
      <w:pPr>
        <w:spacing w:line="240" w:lineRule="auto"/>
        <w:jc w:val="both"/>
        <w:rPr>
          <w:rFonts w:ascii="Sylfaen" w:eastAsia="Sylfaen" w:hAnsi="Sylfaen" w:cs="Sylfaen"/>
          <w:b/>
          <w:i/>
          <w:lang w:val="ka-GE"/>
        </w:rPr>
      </w:pPr>
      <w:r w:rsidRPr="00231D2F">
        <w:rPr>
          <w:rFonts w:ascii="Sylfaen" w:eastAsia="Sylfaen" w:hAnsi="Sylfaen" w:cs="Sylfaen"/>
          <w:b/>
          <w:i/>
          <w:lang w:val="ka-GE"/>
        </w:rPr>
        <w:lastRenderedPageBreak/>
        <w:t>დიაგრამა 3: მონაცემთა შეგროვების ციკლი</w:t>
      </w:r>
      <w:r w:rsidRPr="00231D2F">
        <w:rPr>
          <w:rStyle w:val="FootnoteReference"/>
          <w:rFonts w:ascii="Sylfaen" w:eastAsia="Sylfaen" w:hAnsi="Sylfaen" w:cs="Sylfaen"/>
          <w:b/>
          <w:i/>
          <w:lang w:val="ka-GE"/>
        </w:rPr>
        <w:footnoteReference w:id="1"/>
      </w:r>
    </w:p>
    <w:p w:rsidR="0039281A" w:rsidRPr="00231D2F" w:rsidRDefault="0039281A">
      <w:pPr>
        <w:rPr>
          <w:rFonts w:ascii="Sylfaen" w:hAnsi="Sylfaen"/>
          <w:lang w:val="ka-GE"/>
        </w:rPr>
      </w:pPr>
      <w:r w:rsidRPr="00231D2F">
        <w:rPr>
          <w:rFonts w:ascii="Sylfaen" w:eastAsia="Sylfaen" w:hAnsi="Sylfaen" w:cs="Sylfaen"/>
          <w:noProof/>
        </w:rPr>
        <w:drawing>
          <wp:inline distT="0" distB="0" distL="0" distR="0" wp14:anchorId="242A6753" wp14:editId="09CA9A52">
            <wp:extent cx="5029200" cy="2804746"/>
            <wp:effectExtent l="0" t="57150" r="0" b="91440"/>
            <wp:docPr id="3"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inline>
        </w:drawing>
      </w:r>
    </w:p>
    <w:p w:rsidR="0039281A" w:rsidRPr="00231D2F" w:rsidRDefault="0039281A">
      <w:pPr>
        <w:rPr>
          <w:rFonts w:ascii="Sylfaen" w:hAnsi="Sylfaen"/>
          <w:lang w:val="ka-GE"/>
        </w:rPr>
      </w:pPr>
    </w:p>
    <w:p w:rsidR="0039281A" w:rsidRPr="00231D2F" w:rsidRDefault="0039281A" w:rsidP="0039281A">
      <w:pPr>
        <w:pStyle w:val="Heading1"/>
        <w:rPr>
          <w:rFonts w:ascii="Sylfaen" w:eastAsia="Sylfaen" w:hAnsi="Sylfaen" w:cs="Sylfaen"/>
          <w:sz w:val="22"/>
          <w:szCs w:val="22"/>
          <w:lang w:val="ka-GE"/>
        </w:rPr>
      </w:pPr>
      <w:bookmarkStart w:id="5" w:name="_Toc396376639"/>
      <w:r w:rsidRPr="00231D2F">
        <w:rPr>
          <w:rFonts w:ascii="Sylfaen" w:eastAsia="Sylfaen" w:hAnsi="Sylfaen" w:cs="Sylfaen"/>
          <w:sz w:val="22"/>
          <w:szCs w:val="22"/>
          <w:lang w:val="ka-GE"/>
        </w:rPr>
        <w:t>რისკების შეფასების მეთოდოლოგია</w:t>
      </w:r>
      <w:bookmarkEnd w:id="5"/>
    </w:p>
    <w:p w:rsidR="0039281A" w:rsidRPr="00231D2F" w:rsidRDefault="0039281A">
      <w:pPr>
        <w:rPr>
          <w:rFonts w:ascii="Sylfaen" w:eastAsia="Sylfaen" w:hAnsi="Sylfaen" w:cs="Sylfaen"/>
          <w:lang w:val="ka-GE"/>
        </w:rPr>
      </w:pPr>
      <w:proofErr w:type="spellStart"/>
      <w:proofErr w:type="gramStart"/>
      <w:r w:rsidRPr="00231D2F">
        <w:rPr>
          <w:rFonts w:ascii="Sylfaen" w:eastAsia="Sylfaen" w:hAnsi="Sylfaen" w:cs="Sylfaen"/>
        </w:rPr>
        <w:t>რისკების</w:t>
      </w:r>
      <w:proofErr w:type="spellEnd"/>
      <w:proofErr w:type="gramEnd"/>
      <w:r w:rsidRPr="00231D2F">
        <w:rPr>
          <w:rFonts w:ascii="Sylfaen" w:eastAsia="Sylfaen" w:hAnsi="Sylfaen" w:cs="Sylfaen"/>
        </w:rPr>
        <w:t xml:space="preserve"> </w:t>
      </w:r>
      <w:proofErr w:type="spellStart"/>
      <w:r w:rsidRPr="00231D2F">
        <w:rPr>
          <w:rFonts w:ascii="Sylfaen" w:eastAsia="Sylfaen" w:hAnsi="Sylfaen" w:cs="Sylfaen"/>
        </w:rPr>
        <w:t>შეფასება</w:t>
      </w:r>
      <w:proofErr w:type="spellEnd"/>
      <w:r w:rsidRPr="00231D2F">
        <w:rPr>
          <w:rFonts w:ascii="Sylfaen" w:eastAsia="Sylfaen" w:hAnsi="Sylfaen" w:cs="Sylfaen"/>
        </w:rPr>
        <w:t xml:space="preserve"> </w:t>
      </w:r>
      <w:proofErr w:type="spellStart"/>
      <w:r w:rsidRPr="00231D2F">
        <w:rPr>
          <w:rFonts w:ascii="Sylfaen" w:eastAsia="Sylfaen" w:hAnsi="Sylfaen" w:cs="Sylfaen"/>
        </w:rPr>
        <w:t>რისკების</w:t>
      </w:r>
      <w:proofErr w:type="spellEnd"/>
      <w:r w:rsidRPr="00231D2F">
        <w:rPr>
          <w:rFonts w:ascii="Sylfaen" w:eastAsia="Sylfaen" w:hAnsi="Sylfaen" w:cs="Sylfaen"/>
        </w:rPr>
        <w:t xml:space="preserve"> </w:t>
      </w:r>
      <w:proofErr w:type="spellStart"/>
      <w:r w:rsidRPr="00231D2F">
        <w:rPr>
          <w:rFonts w:ascii="Sylfaen" w:eastAsia="Sylfaen" w:hAnsi="Sylfaen" w:cs="Sylfaen"/>
        </w:rPr>
        <w:t>მართვის</w:t>
      </w:r>
      <w:proofErr w:type="spellEnd"/>
      <w:r w:rsidRPr="00231D2F">
        <w:rPr>
          <w:rFonts w:ascii="Sylfaen" w:eastAsia="Sylfaen" w:hAnsi="Sylfaen" w:cs="Sylfaen"/>
        </w:rPr>
        <w:t xml:space="preserve"> </w:t>
      </w:r>
      <w:proofErr w:type="spellStart"/>
      <w:r w:rsidRPr="00231D2F">
        <w:rPr>
          <w:rFonts w:ascii="Sylfaen" w:eastAsia="Sylfaen" w:hAnsi="Sylfaen" w:cs="Sylfaen"/>
        </w:rPr>
        <w:t>მნიშვნელოვანი</w:t>
      </w:r>
      <w:proofErr w:type="spellEnd"/>
      <w:r w:rsidRPr="00231D2F">
        <w:rPr>
          <w:rFonts w:ascii="Sylfaen" w:eastAsia="Sylfaen" w:hAnsi="Sylfaen" w:cs="Sylfaen"/>
        </w:rPr>
        <w:t xml:space="preserve"> </w:t>
      </w:r>
      <w:proofErr w:type="spellStart"/>
      <w:r w:rsidRPr="00231D2F">
        <w:rPr>
          <w:rFonts w:ascii="Sylfaen" w:eastAsia="Sylfaen" w:hAnsi="Sylfaen" w:cs="Sylfaen"/>
        </w:rPr>
        <w:t>და</w:t>
      </w:r>
      <w:proofErr w:type="spellEnd"/>
      <w:r w:rsidRPr="00231D2F">
        <w:rPr>
          <w:rFonts w:ascii="Sylfaen" w:eastAsia="Sylfaen" w:hAnsi="Sylfaen" w:cs="Sylfaen"/>
        </w:rPr>
        <w:t xml:space="preserve"> </w:t>
      </w:r>
      <w:proofErr w:type="spellStart"/>
      <w:r w:rsidRPr="00231D2F">
        <w:rPr>
          <w:rFonts w:ascii="Sylfaen" w:eastAsia="Sylfaen" w:hAnsi="Sylfaen" w:cs="Sylfaen"/>
        </w:rPr>
        <w:t>განუყოფელი</w:t>
      </w:r>
      <w:proofErr w:type="spellEnd"/>
      <w:r w:rsidRPr="00231D2F">
        <w:rPr>
          <w:rFonts w:ascii="Sylfaen" w:eastAsia="Sylfaen" w:hAnsi="Sylfaen" w:cs="Sylfaen"/>
        </w:rPr>
        <w:t xml:space="preserve"> </w:t>
      </w:r>
      <w:proofErr w:type="spellStart"/>
      <w:r w:rsidRPr="00231D2F">
        <w:rPr>
          <w:rFonts w:ascii="Sylfaen" w:eastAsia="Sylfaen" w:hAnsi="Sylfaen" w:cs="Sylfaen"/>
        </w:rPr>
        <w:t>ნაწილია</w:t>
      </w:r>
      <w:proofErr w:type="spellEnd"/>
      <w:r w:rsidRPr="00231D2F">
        <w:rPr>
          <w:rFonts w:ascii="Sylfaen" w:eastAsia="Sylfaen" w:hAnsi="Sylfaen" w:cs="Sylfaen"/>
        </w:rPr>
        <w:t xml:space="preserve"> </w:t>
      </w:r>
      <w:proofErr w:type="spellStart"/>
      <w:r w:rsidRPr="00231D2F">
        <w:rPr>
          <w:rFonts w:ascii="Sylfaen" w:eastAsia="Sylfaen" w:hAnsi="Sylfaen" w:cs="Sylfaen"/>
        </w:rPr>
        <w:t>და</w:t>
      </w:r>
      <w:proofErr w:type="spellEnd"/>
      <w:r w:rsidRPr="00231D2F">
        <w:rPr>
          <w:rFonts w:ascii="Sylfaen" w:eastAsia="Sylfaen" w:hAnsi="Sylfaen" w:cs="Sylfaen"/>
        </w:rPr>
        <w:t xml:space="preserve"> </w:t>
      </w:r>
      <w:proofErr w:type="spellStart"/>
      <w:r w:rsidRPr="00231D2F">
        <w:rPr>
          <w:rFonts w:ascii="Sylfaen" w:eastAsia="Sylfaen" w:hAnsi="Sylfaen" w:cs="Sylfaen"/>
        </w:rPr>
        <w:t>წარმოადგენს</w:t>
      </w:r>
      <w:proofErr w:type="spellEnd"/>
      <w:r w:rsidRPr="00231D2F">
        <w:rPr>
          <w:rFonts w:ascii="Sylfaen" w:eastAsia="Sylfaen" w:hAnsi="Sylfaen" w:cs="Sylfaen"/>
        </w:rPr>
        <w:t xml:space="preserve"> </w:t>
      </w:r>
      <w:proofErr w:type="spellStart"/>
      <w:r w:rsidRPr="00231D2F">
        <w:rPr>
          <w:rFonts w:ascii="Sylfaen" w:eastAsia="Sylfaen" w:hAnsi="Sylfaen" w:cs="Sylfaen"/>
        </w:rPr>
        <w:t>საფუძველს</w:t>
      </w:r>
      <w:proofErr w:type="spellEnd"/>
      <w:r w:rsidRPr="00231D2F">
        <w:rPr>
          <w:rFonts w:ascii="Sylfaen" w:eastAsia="Sylfaen" w:hAnsi="Sylfaen" w:cs="Sylfaen"/>
        </w:rPr>
        <w:t xml:space="preserve"> </w:t>
      </w:r>
      <w:proofErr w:type="spellStart"/>
      <w:r w:rsidRPr="00231D2F">
        <w:rPr>
          <w:rFonts w:ascii="Sylfaen" w:eastAsia="Sylfaen" w:hAnsi="Sylfaen" w:cs="Sylfaen"/>
        </w:rPr>
        <w:t>რისკებზე</w:t>
      </w:r>
      <w:proofErr w:type="spellEnd"/>
      <w:r w:rsidRPr="00231D2F">
        <w:rPr>
          <w:rFonts w:ascii="Sylfaen" w:eastAsia="Sylfaen" w:hAnsi="Sylfaen" w:cs="Sylfaen"/>
        </w:rPr>
        <w:t xml:space="preserve"> </w:t>
      </w:r>
      <w:proofErr w:type="spellStart"/>
      <w:r w:rsidRPr="00231D2F">
        <w:rPr>
          <w:rFonts w:ascii="Sylfaen" w:eastAsia="Sylfaen" w:hAnsi="Sylfaen" w:cs="Sylfaen"/>
        </w:rPr>
        <w:t>რეაგირების</w:t>
      </w:r>
      <w:proofErr w:type="spellEnd"/>
      <w:r w:rsidRPr="00231D2F">
        <w:rPr>
          <w:rFonts w:ascii="Sylfaen" w:eastAsia="Sylfaen" w:hAnsi="Sylfaen" w:cs="Sylfaen"/>
        </w:rPr>
        <w:t xml:space="preserve"> </w:t>
      </w:r>
      <w:proofErr w:type="spellStart"/>
      <w:r w:rsidRPr="00231D2F">
        <w:rPr>
          <w:rFonts w:ascii="Sylfaen" w:eastAsia="Sylfaen" w:hAnsi="Sylfaen" w:cs="Sylfaen"/>
        </w:rPr>
        <w:t>შემდგომი</w:t>
      </w:r>
      <w:proofErr w:type="spellEnd"/>
      <w:r w:rsidRPr="00231D2F">
        <w:rPr>
          <w:rFonts w:ascii="Sylfaen" w:eastAsia="Sylfaen" w:hAnsi="Sylfaen" w:cs="Sylfaen"/>
        </w:rPr>
        <w:t xml:space="preserve"> </w:t>
      </w:r>
      <w:proofErr w:type="spellStart"/>
      <w:r w:rsidRPr="00231D2F">
        <w:rPr>
          <w:rFonts w:ascii="Sylfaen" w:eastAsia="Sylfaen" w:hAnsi="Sylfaen" w:cs="Sylfaen"/>
        </w:rPr>
        <w:t>მოქმედებებისთვის</w:t>
      </w:r>
      <w:proofErr w:type="spellEnd"/>
      <w:r w:rsidRPr="00231D2F">
        <w:rPr>
          <w:rFonts w:ascii="Sylfaen" w:eastAsia="Sylfaen" w:hAnsi="Sylfaen" w:cs="Sylfaen"/>
        </w:rPr>
        <w:t xml:space="preserve">. </w:t>
      </w:r>
      <w:proofErr w:type="spellStart"/>
      <w:proofErr w:type="gramStart"/>
      <w:r w:rsidRPr="00231D2F">
        <w:rPr>
          <w:rFonts w:ascii="Sylfaen" w:eastAsia="Sylfaen" w:hAnsi="Sylfaen" w:cs="Sylfaen"/>
        </w:rPr>
        <w:t>როდესაც</w:t>
      </w:r>
      <w:proofErr w:type="spellEnd"/>
      <w:proofErr w:type="gramEnd"/>
      <w:r w:rsidRPr="00231D2F">
        <w:rPr>
          <w:rFonts w:ascii="Sylfaen" w:eastAsia="Sylfaen" w:hAnsi="Sylfaen" w:cs="Sylfaen"/>
        </w:rPr>
        <w:t xml:space="preserve"> </w:t>
      </w:r>
      <w:proofErr w:type="spellStart"/>
      <w:r w:rsidRPr="00231D2F">
        <w:rPr>
          <w:rFonts w:ascii="Sylfaen" w:eastAsia="Sylfaen" w:hAnsi="Sylfaen" w:cs="Sylfaen"/>
        </w:rPr>
        <w:t>საკითხი</w:t>
      </w:r>
      <w:proofErr w:type="spellEnd"/>
      <w:r w:rsidRPr="00231D2F">
        <w:rPr>
          <w:rFonts w:ascii="Sylfaen" w:eastAsia="Sylfaen" w:hAnsi="Sylfaen" w:cs="Sylfaen"/>
        </w:rPr>
        <w:t xml:space="preserve"> </w:t>
      </w:r>
      <w:proofErr w:type="spellStart"/>
      <w:r w:rsidRPr="00231D2F">
        <w:rPr>
          <w:rFonts w:ascii="Sylfaen" w:eastAsia="Sylfaen" w:hAnsi="Sylfaen" w:cs="Sylfaen"/>
        </w:rPr>
        <w:t>ეხება</w:t>
      </w:r>
      <w:proofErr w:type="spellEnd"/>
      <w:r w:rsidRPr="00231D2F">
        <w:rPr>
          <w:rFonts w:ascii="Sylfaen" w:eastAsia="Sylfaen" w:hAnsi="Sylfaen" w:cs="Sylfaen"/>
        </w:rPr>
        <w:t xml:space="preserve"> </w:t>
      </w:r>
      <w:proofErr w:type="spellStart"/>
      <w:r w:rsidRPr="00231D2F">
        <w:rPr>
          <w:rFonts w:ascii="Sylfaen" w:eastAsia="Sylfaen" w:hAnsi="Sylfaen" w:cs="Sylfaen"/>
        </w:rPr>
        <w:t>რისკების</w:t>
      </w:r>
      <w:proofErr w:type="spellEnd"/>
      <w:r w:rsidRPr="00231D2F">
        <w:rPr>
          <w:rFonts w:ascii="Sylfaen" w:eastAsia="Sylfaen" w:hAnsi="Sylfaen" w:cs="Sylfaen"/>
        </w:rPr>
        <w:t xml:space="preserve"> </w:t>
      </w:r>
      <w:proofErr w:type="spellStart"/>
      <w:r w:rsidRPr="00231D2F">
        <w:rPr>
          <w:rFonts w:ascii="Sylfaen" w:eastAsia="Sylfaen" w:hAnsi="Sylfaen" w:cs="Sylfaen"/>
        </w:rPr>
        <w:t>შეფასებას</w:t>
      </w:r>
      <w:proofErr w:type="spellEnd"/>
      <w:r w:rsidRPr="00231D2F">
        <w:rPr>
          <w:rFonts w:ascii="Sylfaen" w:eastAsia="Sylfaen" w:hAnsi="Sylfaen" w:cs="Sylfaen"/>
        </w:rPr>
        <w:t xml:space="preserve"> </w:t>
      </w:r>
      <w:r w:rsidRPr="00231D2F">
        <w:rPr>
          <w:rFonts w:ascii="Sylfaen" w:eastAsia="Sylfaen" w:hAnsi="Sylfaen" w:cs="Sylfaen"/>
          <w:lang w:val="ka-GE"/>
        </w:rPr>
        <w:t>სამინისტროსთვის</w:t>
      </w:r>
      <w:r w:rsidRPr="00231D2F">
        <w:rPr>
          <w:rFonts w:ascii="Sylfaen" w:eastAsia="Sylfaen" w:hAnsi="Sylfaen" w:cs="Sylfaen"/>
        </w:rPr>
        <w:t xml:space="preserve">, </w:t>
      </w:r>
      <w:proofErr w:type="spellStart"/>
      <w:r w:rsidRPr="00231D2F">
        <w:rPr>
          <w:rFonts w:ascii="Sylfaen" w:eastAsia="Sylfaen" w:hAnsi="Sylfaen" w:cs="Sylfaen"/>
        </w:rPr>
        <w:t>ის</w:t>
      </w:r>
      <w:proofErr w:type="spellEnd"/>
      <w:r w:rsidRPr="00231D2F">
        <w:rPr>
          <w:rFonts w:ascii="Sylfaen" w:eastAsia="Sylfaen" w:hAnsi="Sylfaen" w:cs="Sylfaen"/>
        </w:rPr>
        <w:t xml:space="preserve"> </w:t>
      </w:r>
      <w:proofErr w:type="spellStart"/>
      <w:r w:rsidRPr="00231D2F">
        <w:rPr>
          <w:rFonts w:ascii="Sylfaen" w:eastAsia="Sylfaen" w:hAnsi="Sylfaen" w:cs="Sylfaen"/>
        </w:rPr>
        <w:t>გულისხმობს</w:t>
      </w:r>
      <w:proofErr w:type="spellEnd"/>
      <w:r w:rsidRPr="00231D2F">
        <w:rPr>
          <w:rFonts w:ascii="Sylfaen" w:eastAsia="Sylfaen" w:hAnsi="Sylfaen" w:cs="Sylfaen"/>
        </w:rPr>
        <w:t xml:space="preserve"> </w:t>
      </w:r>
      <w:proofErr w:type="spellStart"/>
      <w:r w:rsidRPr="00231D2F">
        <w:rPr>
          <w:rFonts w:ascii="Sylfaen" w:eastAsia="Sylfaen" w:hAnsi="Sylfaen" w:cs="Sylfaen"/>
        </w:rPr>
        <w:t>ისეთი</w:t>
      </w:r>
      <w:proofErr w:type="spellEnd"/>
      <w:r w:rsidRPr="00231D2F">
        <w:rPr>
          <w:rFonts w:ascii="Sylfaen" w:eastAsia="Sylfaen" w:hAnsi="Sylfaen" w:cs="Sylfaen"/>
        </w:rPr>
        <w:t xml:space="preserve"> </w:t>
      </w:r>
      <w:proofErr w:type="spellStart"/>
      <w:r w:rsidRPr="00231D2F">
        <w:rPr>
          <w:rFonts w:ascii="Sylfaen" w:eastAsia="Sylfaen" w:hAnsi="Sylfaen" w:cs="Sylfaen"/>
        </w:rPr>
        <w:t>სამომავლო</w:t>
      </w:r>
      <w:proofErr w:type="spellEnd"/>
      <w:r w:rsidRPr="00231D2F">
        <w:rPr>
          <w:rFonts w:ascii="Sylfaen" w:eastAsia="Sylfaen" w:hAnsi="Sylfaen" w:cs="Sylfaen"/>
        </w:rPr>
        <w:t xml:space="preserve"> </w:t>
      </w:r>
      <w:proofErr w:type="spellStart"/>
      <w:r w:rsidRPr="00231D2F">
        <w:rPr>
          <w:rFonts w:ascii="Sylfaen" w:eastAsia="Sylfaen" w:hAnsi="Sylfaen" w:cs="Sylfaen"/>
        </w:rPr>
        <w:t>შემთხვევების</w:t>
      </w:r>
      <w:proofErr w:type="spellEnd"/>
      <w:r w:rsidRPr="00231D2F">
        <w:rPr>
          <w:rFonts w:ascii="Sylfaen" w:eastAsia="Sylfaen" w:hAnsi="Sylfaen" w:cs="Sylfaen"/>
        </w:rPr>
        <w:t xml:space="preserve"> </w:t>
      </w:r>
      <w:proofErr w:type="spellStart"/>
      <w:r w:rsidRPr="00231D2F">
        <w:rPr>
          <w:rFonts w:ascii="Sylfaen" w:eastAsia="Sylfaen" w:hAnsi="Sylfaen" w:cs="Sylfaen"/>
        </w:rPr>
        <w:t>განჭვრეტასა</w:t>
      </w:r>
      <w:proofErr w:type="spellEnd"/>
      <w:r w:rsidRPr="00231D2F">
        <w:rPr>
          <w:rFonts w:ascii="Sylfaen" w:eastAsia="Sylfaen" w:hAnsi="Sylfaen" w:cs="Sylfaen"/>
        </w:rPr>
        <w:t xml:space="preserve"> </w:t>
      </w:r>
      <w:proofErr w:type="spellStart"/>
      <w:r w:rsidRPr="00231D2F">
        <w:rPr>
          <w:rFonts w:ascii="Sylfaen" w:eastAsia="Sylfaen" w:hAnsi="Sylfaen" w:cs="Sylfaen"/>
        </w:rPr>
        <w:t>და</w:t>
      </w:r>
      <w:proofErr w:type="spellEnd"/>
      <w:r w:rsidRPr="00231D2F">
        <w:rPr>
          <w:rFonts w:ascii="Sylfaen" w:eastAsia="Sylfaen" w:hAnsi="Sylfaen" w:cs="Sylfaen"/>
        </w:rPr>
        <w:t xml:space="preserve"> </w:t>
      </w:r>
      <w:proofErr w:type="spellStart"/>
      <w:r w:rsidRPr="00231D2F">
        <w:rPr>
          <w:rFonts w:ascii="Sylfaen" w:eastAsia="Sylfaen" w:hAnsi="Sylfaen" w:cs="Sylfaen"/>
        </w:rPr>
        <w:t>ანალიზს</w:t>
      </w:r>
      <w:proofErr w:type="spellEnd"/>
      <w:r w:rsidRPr="00231D2F">
        <w:rPr>
          <w:rFonts w:ascii="Sylfaen" w:eastAsia="Sylfaen" w:hAnsi="Sylfaen" w:cs="Sylfaen"/>
        </w:rPr>
        <w:t xml:space="preserve">, </w:t>
      </w:r>
      <w:proofErr w:type="spellStart"/>
      <w:r w:rsidRPr="00231D2F">
        <w:rPr>
          <w:rFonts w:ascii="Sylfaen" w:eastAsia="Sylfaen" w:hAnsi="Sylfaen" w:cs="Sylfaen"/>
        </w:rPr>
        <w:t>რომლებსაც</w:t>
      </w:r>
      <w:proofErr w:type="spellEnd"/>
      <w:r w:rsidRPr="00231D2F">
        <w:rPr>
          <w:rFonts w:ascii="Sylfaen" w:eastAsia="Sylfaen" w:hAnsi="Sylfaen" w:cs="Sylfaen"/>
        </w:rPr>
        <w:t xml:space="preserve"> </w:t>
      </w:r>
      <w:proofErr w:type="spellStart"/>
      <w:r w:rsidRPr="00231D2F">
        <w:rPr>
          <w:rFonts w:ascii="Sylfaen" w:eastAsia="Sylfaen" w:hAnsi="Sylfaen" w:cs="Sylfaen"/>
        </w:rPr>
        <w:t>გავლენის</w:t>
      </w:r>
      <w:proofErr w:type="spellEnd"/>
      <w:r w:rsidRPr="00231D2F">
        <w:rPr>
          <w:rFonts w:ascii="Sylfaen" w:eastAsia="Sylfaen" w:hAnsi="Sylfaen" w:cs="Sylfaen"/>
        </w:rPr>
        <w:t xml:space="preserve"> </w:t>
      </w:r>
      <w:proofErr w:type="spellStart"/>
      <w:r w:rsidRPr="00231D2F">
        <w:rPr>
          <w:rFonts w:ascii="Sylfaen" w:eastAsia="Sylfaen" w:hAnsi="Sylfaen" w:cs="Sylfaen"/>
        </w:rPr>
        <w:t>მოხდენა</w:t>
      </w:r>
      <w:proofErr w:type="spellEnd"/>
      <w:r w:rsidRPr="00231D2F">
        <w:rPr>
          <w:rFonts w:ascii="Sylfaen" w:eastAsia="Sylfaen" w:hAnsi="Sylfaen" w:cs="Sylfaen"/>
        </w:rPr>
        <w:t xml:space="preserve"> </w:t>
      </w:r>
      <w:proofErr w:type="spellStart"/>
      <w:r w:rsidRPr="00231D2F">
        <w:rPr>
          <w:rFonts w:ascii="Sylfaen" w:eastAsia="Sylfaen" w:hAnsi="Sylfaen" w:cs="Sylfaen"/>
        </w:rPr>
        <w:t>შეუძლიათ</w:t>
      </w:r>
      <w:proofErr w:type="spellEnd"/>
      <w:r w:rsidRPr="00231D2F">
        <w:rPr>
          <w:rFonts w:ascii="Sylfaen" w:eastAsia="Sylfaen" w:hAnsi="Sylfaen" w:cs="Sylfaen"/>
        </w:rPr>
        <w:t xml:space="preserve"> </w:t>
      </w:r>
      <w:proofErr w:type="spellStart"/>
      <w:r w:rsidRPr="00231D2F">
        <w:rPr>
          <w:rFonts w:ascii="Sylfaen" w:eastAsia="Sylfaen" w:hAnsi="Sylfaen" w:cs="Sylfaen"/>
        </w:rPr>
        <w:t>შრომითი</w:t>
      </w:r>
      <w:proofErr w:type="spellEnd"/>
      <w:r w:rsidRPr="00231D2F">
        <w:rPr>
          <w:rFonts w:ascii="Sylfaen" w:eastAsia="Sylfaen" w:hAnsi="Sylfaen" w:cs="Sylfaen"/>
        </w:rPr>
        <w:t xml:space="preserve"> </w:t>
      </w:r>
      <w:proofErr w:type="spellStart"/>
      <w:r w:rsidRPr="00231D2F">
        <w:rPr>
          <w:rFonts w:ascii="Sylfaen" w:eastAsia="Sylfaen" w:hAnsi="Sylfaen" w:cs="Sylfaen"/>
        </w:rPr>
        <w:t>მიგრაციის</w:t>
      </w:r>
      <w:proofErr w:type="spellEnd"/>
      <w:r w:rsidRPr="00231D2F">
        <w:rPr>
          <w:rFonts w:ascii="Sylfaen" w:eastAsia="Sylfaen" w:hAnsi="Sylfaen" w:cs="Sylfaen"/>
        </w:rPr>
        <w:t xml:space="preserve"> </w:t>
      </w:r>
      <w:proofErr w:type="spellStart"/>
      <w:r w:rsidRPr="00231D2F">
        <w:rPr>
          <w:rFonts w:ascii="Sylfaen" w:eastAsia="Sylfaen" w:hAnsi="Sylfaen" w:cs="Sylfaen"/>
        </w:rPr>
        <w:t>კონტექსტში</w:t>
      </w:r>
      <w:proofErr w:type="spellEnd"/>
      <w:r w:rsidRPr="00231D2F">
        <w:rPr>
          <w:rFonts w:ascii="Sylfaen" w:eastAsia="Sylfaen" w:hAnsi="Sylfaen" w:cs="Sylfaen"/>
        </w:rPr>
        <w:t xml:space="preserve"> </w:t>
      </w:r>
      <w:proofErr w:type="spellStart"/>
      <w:r w:rsidRPr="00231D2F">
        <w:rPr>
          <w:rFonts w:ascii="Sylfaen" w:eastAsia="Sylfaen" w:hAnsi="Sylfaen" w:cs="Sylfaen"/>
        </w:rPr>
        <w:t>სამინისტროს</w:t>
      </w:r>
      <w:proofErr w:type="spellEnd"/>
      <w:r w:rsidRPr="00231D2F">
        <w:rPr>
          <w:rFonts w:ascii="Sylfaen" w:eastAsia="Sylfaen" w:hAnsi="Sylfaen" w:cs="Sylfaen"/>
        </w:rPr>
        <w:t xml:space="preserve"> </w:t>
      </w:r>
      <w:proofErr w:type="spellStart"/>
      <w:r w:rsidRPr="00231D2F">
        <w:rPr>
          <w:rFonts w:ascii="Sylfaen" w:eastAsia="Sylfaen" w:hAnsi="Sylfaen" w:cs="Sylfaen"/>
        </w:rPr>
        <w:t>მიერ</w:t>
      </w:r>
      <w:proofErr w:type="spellEnd"/>
      <w:r w:rsidRPr="00231D2F">
        <w:rPr>
          <w:rFonts w:ascii="Sylfaen" w:eastAsia="Sylfaen" w:hAnsi="Sylfaen" w:cs="Sylfaen"/>
        </w:rPr>
        <w:t xml:space="preserve"> </w:t>
      </w:r>
      <w:r w:rsidRPr="00231D2F">
        <w:rPr>
          <w:rFonts w:ascii="Sylfaen" w:eastAsia="Sylfaen" w:hAnsi="Sylfaen" w:cs="Sylfaen"/>
          <w:lang w:val="ka-GE"/>
        </w:rPr>
        <w:t>განსაზღვრულ</w:t>
      </w:r>
      <w:r w:rsidRPr="00231D2F">
        <w:rPr>
          <w:rFonts w:ascii="Sylfaen" w:eastAsia="Sylfaen" w:hAnsi="Sylfaen" w:cs="Sylfaen"/>
        </w:rPr>
        <w:t xml:space="preserve"> </w:t>
      </w:r>
      <w:r w:rsidRPr="00231D2F">
        <w:rPr>
          <w:rFonts w:ascii="Sylfaen" w:eastAsia="Sylfaen" w:hAnsi="Sylfaen" w:cs="Sylfaen"/>
          <w:lang w:val="ka-GE"/>
        </w:rPr>
        <w:t>ამოცანებზე</w:t>
      </w:r>
      <w:r w:rsidRPr="00231D2F">
        <w:rPr>
          <w:rFonts w:ascii="Sylfaen" w:eastAsia="Sylfaen" w:hAnsi="Sylfaen" w:cs="Sylfaen"/>
        </w:rPr>
        <w:t>.</w:t>
      </w:r>
    </w:p>
    <w:p w:rsidR="0039281A" w:rsidRPr="00231D2F" w:rsidRDefault="0039281A">
      <w:pPr>
        <w:rPr>
          <w:rFonts w:ascii="Sylfaen" w:eastAsia="Sylfaen" w:hAnsi="Sylfaen" w:cs="Sylfaen"/>
          <w:lang w:val="ka-GE"/>
        </w:rPr>
      </w:pPr>
    </w:p>
    <w:p w:rsidR="0039281A" w:rsidRPr="00231D2F" w:rsidRDefault="0039281A" w:rsidP="0039281A">
      <w:pPr>
        <w:spacing w:line="240" w:lineRule="auto"/>
        <w:ind w:firstLine="720"/>
        <w:jc w:val="both"/>
        <w:rPr>
          <w:rFonts w:ascii="Sylfaen" w:eastAsia="Sylfaen" w:hAnsi="Sylfaen" w:cs="Sylfaen"/>
          <w:lang w:val="ka-GE"/>
        </w:rPr>
      </w:pPr>
      <w:r w:rsidRPr="00231D2F">
        <w:rPr>
          <w:rFonts w:ascii="Sylfaen" w:eastAsia="Sylfaen" w:hAnsi="Sylfaen" w:cs="Sylfaen"/>
          <w:lang w:val="ka-GE"/>
        </w:rPr>
        <w:t>რისკების შეფასება რისკების მართვის განუყოფელი და მნიშვნელოვანი ნაწილია და ერთობლიობაში შესაძლებლობას აძლევს გადაწყვეტილების მიმღებ პირებს ამოცანებთან მიმართებაში რისკების უკეთ გააზრებაში. რისკების შეფასების პროცესი საკმაოდ კომპლექსური ამოცანაა და სამი ძირითადი საფეხურისგან შედგება:</w:t>
      </w:r>
    </w:p>
    <w:p w:rsidR="00231D2F" w:rsidRDefault="00231D2F" w:rsidP="0039281A">
      <w:pPr>
        <w:spacing w:line="240" w:lineRule="auto"/>
        <w:jc w:val="both"/>
        <w:rPr>
          <w:rFonts w:ascii="Sylfaen" w:eastAsia="Sylfaen" w:hAnsi="Sylfaen" w:cs="Sylfaen"/>
          <w:b/>
          <w:i/>
          <w:lang w:val="ka-GE"/>
        </w:rPr>
      </w:pPr>
    </w:p>
    <w:p w:rsidR="00231D2F" w:rsidRDefault="00231D2F" w:rsidP="0039281A">
      <w:pPr>
        <w:spacing w:line="240" w:lineRule="auto"/>
        <w:jc w:val="both"/>
        <w:rPr>
          <w:rFonts w:ascii="Sylfaen" w:eastAsia="Sylfaen" w:hAnsi="Sylfaen" w:cs="Sylfaen"/>
          <w:b/>
          <w:i/>
          <w:lang w:val="ka-GE"/>
        </w:rPr>
      </w:pPr>
    </w:p>
    <w:p w:rsidR="00231D2F" w:rsidRDefault="00231D2F" w:rsidP="0039281A">
      <w:pPr>
        <w:spacing w:line="240" w:lineRule="auto"/>
        <w:jc w:val="both"/>
        <w:rPr>
          <w:rFonts w:ascii="Sylfaen" w:eastAsia="Sylfaen" w:hAnsi="Sylfaen" w:cs="Sylfaen"/>
          <w:b/>
          <w:i/>
          <w:lang w:val="ka-GE"/>
        </w:rPr>
      </w:pPr>
    </w:p>
    <w:p w:rsidR="00231D2F" w:rsidRDefault="00231D2F" w:rsidP="0039281A">
      <w:pPr>
        <w:spacing w:line="240" w:lineRule="auto"/>
        <w:jc w:val="both"/>
        <w:rPr>
          <w:rFonts w:ascii="Sylfaen" w:eastAsia="Sylfaen" w:hAnsi="Sylfaen" w:cs="Sylfaen"/>
          <w:b/>
          <w:i/>
          <w:lang w:val="ka-GE"/>
        </w:rPr>
      </w:pPr>
    </w:p>
    <w:p w:rsidR="00231D2F" w:rsidRDefault="00231D2F" w:rsidP="0039281A">
      <w:pPr>
        <w:spacing w:line="240" w:lineRule="auto"/>
        <w:jc w:val="both"/>
        <w:rPr>
          <w:rFonts w:ascii="Sylfaen" w:eastAsia="Sylfaen" w:hAnsi="Sylfaen" w:cs="Sylfaen"/>
          <w:b/>
          <w:i/>
          <w:lang w:val="ka-GE"/>
        </w:rPr>
      </w:pPr>
    </w:p>
    <w:p w:rsidR="00231D2F" w:rsidRDefault="00231D2F" w:rsidP="0039281A">
      <w:pPr>
        <w:spacing w:line="240" w:lineRule="auto"/>
        <w:jc w:val="both"/>
        <w:rPr>
          <w:rFonts w:ascii="Sylfaen" w:eastAsia="Sylfaen" w:hAnsi="Sylfaen" w:cs="Sylfaen"/>
          <w:b/>
          <w:i/>
          <w:lang w:val="ka-GE"/>
        </w:rPr>
      </w:pPr>
    </w:p>
    <w:p w:rsidR="0039281A" w:rsidRPr="00231D2F" w:rsidRDefault="0039281A" w:rsidP="0039281A">
      <w:pPr>
        <w:spacing w:line="240" w:lineRule="auto"/>
        <w:jc w:val="both"/>
        <w:rPr>
          <w:rFonts w:ascii="Sylfaen" w:eastAsia="Sylfaen" w:hAnsi="Sylfaen" w:cs="Sylfaen"/>
          <w:b/>
          <w:i/>
          <w:lang w:val="ka-GE"/>
        </w:rPr>
      </w:pPr>
      <w:r w:rsidRPr="00231D2F">
        <w:rPr>
          <w:rFonts w:ascii="Sylfaen" w:eastAsia="Sylfaen" w:hAnsi="Sylfaen" w:cs="Sylfaen"/>
          <w:b/>
          <w:i/>
          <w:lang w:val="ka-GE"/>
        </w:rPr>
        <w:lastRenderedPageBreak/>
        <w:t>დიაგრამა 7: რისკების შეფასების საფეხურები</w:t>
      </w:r>
    </w:p>
    <w:p w:rsidR="0039281A" w:rsidRPr="00231D2F" w:rsidRDefault="0039281A">
      <w:pPr>
        <w:rPr>
          <w:rFonts w:ascii="Sylfaen" w:hAnsi="Sylfaen"/>
          <w:lang w:val="ka-GE"/>
        </w:rPr>
      </w:pPr>
      <w:r w:rsidRPr="00231D2F">
        <w:rPr>
          <w:rFonts w:ascii="Sylfaen" w:eastAsia="Sylfaen" w:hAnsi="Sylfaen" w:cs="Sylfaen"/>
          <w:noProof/>
        </w:rPr>
        <mc:AlternateContent>
          <mc:Choice Requires="wpg">
            <w:drawing>
              <wp:inline distT="0" distB="0" distL="0" distR="0" wp14:anchorId="3C8EF3FC" wp14:editId="5332ED3A">
                <wp:extent cx="5372100" cy="2706794"/>
                <wp:effectExtent l="0" t="0" r="19050" b="17780"/>
                <wp:docPr id="109" name="Group 25"/>
                <wp:cNvGraphicFramePr/>
                <a:graphic xmlns:a="http://schemas.openxmlformats.org/drawingml/2006/main">
                  <a:graphicData uri="http://schemas.microsoft.com/office/word/2010/wordprocessingGroup">
                    <wpg:wgp>
                      <wpg:cNvGrpSpPr/>
                      <wpg:grpSpPr>
                        <a:xfrm>
                          <a:off x="0" y="0"/>
                          <a:ext cx="5372100" cy="2706794"/>
                          <a:chOff x="0" y="2"/>
                          <a:chExt cx="8500068" cy="4176682"/>
                        </a:xfrm>
                      </wpg:grpSpPr>
                      <wps:wsp>
                        <wps:cNvPr id="110" name="Rectangle 110"/>
                        <wps:cNvSpPr/>
                        <wps:spPr>
                          <a:xfrm>
                            <a:off x="0" y="2"/>
                            <a:ext cx="2465964" cy="881892"/>
                          </a:xfrm>
                          <a:prstGeom prst="rect">
                            <a:avLst/>
                          </a:prstGeom>
                          <a:noFill/>
                          <a:ln w="6350" cap="flat" cmpd="sng" algn="ctr">
                            <a:solidFill>
                              <a:srgbClr val="ED7D31">
                                <a:lumMod val="75000"/>
                              </a:srgbClr>
                            </a:solidFill>
                            <a:prstDash val="solid"/>
                            <a:miter lim="800000"/>
                          </a:ln>
                          <a:effectLst/>
                        </wps:spPr>
                        <wps:txbx>
                          <w:txbxContent>
                            <w:p w:rsidR="0039281A" w:rsidRDefault="0039281A" w:rsidP="0039281A">
                              <w:pPr>
                                <w:pStyle w:val="NormalWeb"/>
                                <w:spacing w:after="0"/>
                                <w:jc w:val="center"/>
                              </w:pPr>
                              <w:proofErr w:type="spellStart"/>
                              <w:proofErr w:type="gramStart"/>
                              <w:r>
                                <w:rPr>
                                  <w:rFonts w:ascii="Sylfaen" w:hAnsi="Sylfaen" w:cs="Sylfaen"/>
                                  <w:color w:val="000000"/>
                                  <w:kern w:val="24"/>
                                </w:rPr>
                                <w:t>რისკების</w:t>
                              </w:r>
                              <w:proofErr w:type="spellEnd"/>
                              <w:proofErr w:type="gramEnd"/>
                              <w:r>
                                <w:rPr>
                                  <w:rFonts w:ascii="Sylfaen" w:hAnsi="Sylfaen" w:cs="Sylfaen"/>
                                  <w:color w:val="000000"/>
                                  <w:kern w:val="24"/>
                                </w:rPr>
                                <w:t xml:space="preserve"> </w:t>
                              </w:r>
                              <w:proofErr w:type="spellStart"/>
                              <w:r>
                                <w:rPr>
                                  <w:rFonts w:ascii="Sylfaen" w:hAnsi="Sylfaen" w:cs="Sylfaen"/>
                                  <w:color w:val="000000"/>
                                  <w:kern w:val="24"/>
                                </w:rPr>
                                <w:t>იდენტიფიცირება</w:t>
                              </w:r>
                              <w:proofErr w:type="spellEnd"/>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7" name="Rectangle 117"/>
                        <wps:cNvSpPr/>
                        <wps:spPr>
                          <a:xfrm>
                            <a:off x="3017055" y="538829"/>
                            <a:ext cx="2465964" cy="695758"/>
                          </a:xfrm>
                          <a:prstGeom prst="rect">
                            <a:avLst/>
                          </a:prstGeom>
                          <a:noFill/>
                          <a:ln w="6350" cap="flat" cmpd="sng" algn="ctr">
                            <a:solidFill>
                              <a:srgbClr val="ED7D31">
                                <a:lumMod val="75000"/>
                              </a:srgbClr>
                            </a:solidFill>
                            <a:prstDash val="solid"/>
                            <a:miter lim="800000"/>
                          </a:ln>
                          <a:effectLst/>
                        </wps:spPr>
                        <wps:txbx>
                          <w:txbxContent>
                            <w:p w:rsidR="0039281A" w:rsidRPr="00F2276C" w:rsidRDefault="0039281A" w:rsidP="0039281A">
                              <w:pPr>
                                <w:pStyle w:val="NormalWeb"/>
                                <w:spacing w:after="0"/>
                                <w:jc w:val="center"/>
                                <w:rPr>
                                  <w:sz w:val="18"/>
                                  <w:szCs w:val="18"/>
                                </w:rPr>
                              </w:pPr>
                              <w:proofErr w:type="spellStart"/>
                              <w:proofErr w:type="gramStart"/>
                              <w:r w:rsidRPr="00F2276C">
                                <w:rPr>
                                  <w:rFonts w:ascii="Sylfaen" w:hAnsi="Sylfaen" w:cs="Sylfaen"/>
                                  <w:color w:val="000000" w:themeColor="text1"/>
                                  <w:kern w:val="24"/>
                                  <w:sz w:val="18"/>
                                  <w:szCs w:val="18"/>
                                </w:rPr>
                                <w:t>რისკების</w:t>
                              </w:r>
                              <w:proofErr w:type="spellEnd"/>
                              <w:proofErr w:type="gramEnd"/>
                              <w:r w:rsidRPr="00F2276C">
                                <w:rPr>
                                  <w:rFonts w:ascii="Sylfaen" w:hAnsi="Sylfaen" w:cs="Sylfaen"/>
                                  <w:color w:val="000000" w:themeColor="text1"/>
                                  <w:kern w:val="24"/>
                                  <w:sz w:val="18"/>
                                  <w:szCs w:val="18"/>
                                </w:rPr>
                                <w:t xml:space="preserve"> </w:t>
                              </w:r>
                              <w:proofErr w:type="spellStart"/>
                              <w:r w:rsidRPr="00F2276C">
                                <w:rPr>
                                  <w:rFonts w:ascii="Sylfaen" w:hAnsi="Sylfaen" w:cs="Sylfaen"/>
                                  <w:color w:val="000000" w:themeColor="text1"/>
                                  <w:kern w:val="24"/>
                                  <w:sz w:val="18"/>
                                  <w:szCs w:val="18"/>
                                </w:rPr>
                                <w:t>ანალიზი</w:t>
                              </w:r>
                              <w:proofErr w:type="spellEnd"/>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8" name="Rectangle 118"/>
                        <wps:cNvSpPr/>
                        <wps:spPr>
                          <a:xfrm>
                            <a:off x="6034104" y="1077870"/>
                            <a:ext cx="2465964" cy="685824"/>
                          </a:xfrm>
                          <a:prstGeom prst="rect">
                            <a:avLst/>
                          </a:prstGeom>
                          <a:noFill/>
                          <a:ln w="6350" cap="flat" cmpd="sng" algn="ctr">
                            <a:solidFill>
                              <a:srgbClr val="ED7D31">
                                <a:lumMod val="75000"/>
                              </a:srgbClr>
                            </a:solidFill>
                            <a:prstDash val="solid"/>
                            <a:miter lim="800000"/>
                          </a:ln>
                          <a:effectLst/>
                        </wps:spPr>
                        <wps:txbx>
                          <w:txbxContent>
                            <w:p w:rsidR="0039281A" w:rsidRDefault="0039281A" w:rsidP="0039281A">
                              <w:pPr>
                                <w:pStyle w:val="NormalWeb"/>
                                <w:spacing w:after="0"/>
                                <w:jc w:val="center"/>
                              </w:pPr>
                              <w:proofErr w:type="spellStart"/>
                              <w:proofErr w:type="gramStart"/>
                              <w:r w:rsidRPr="00F2276C">
                                <w:rPr>
                                  <w:rFonts w:ascii="Sylfaen" w:hAnsi="Sylfaen" w:cs="Sylfaen"/>
                                  <w:color w:val="000000"/>
                                  <w:kern w:val="24"/>
                                  <w:sz w:val="18"/>
                                  <w:szCs w:val="18"/>
                                </w:rPr>
                                <w:t>რისკების</w:t>
                              </w:r>
                              <w:proofErr w:type="spellEnd"/>
                              <w:proofErr w:type="gram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მნიშვნელობის</w:t>
                              </w:r>
                              <w:proofErr w:type="spellEnd"/>
                              <w:r w:rsidRPr="00F2276C">
                                <w:rPr>
                                  <w:rFonts w:ascii="Sylfaen" w:hAnsi="Sylfaen" w:cs="Sylfaen"/>
                                  <w:color w:val="000000"/>
                                  <w:kern w:val="24"/>
                                  <w:sz w:val="18"/>
                                  <w:szCs w:val="18"/>
                                </w:rPr>
                                <w:t xml:space="preserve"> </w:t>
                              </w:r>
                              <w:proofErr w:type="spellStart"/>
                              <w:r w:rsidRPr="00011BF0">
                                <w:rPr>
                                  <w:rFonts w:ascii="Sylfaen" w:hAnsi="Sylfaen" w:cs="Sylfaen"/>
                                  <w:color w:val="000000"/>
                                  <w:kern w:val="24"/>
                                  <w:sz w:val="18"/>
                                  <w:szCs w:val="18"/>
                                </w:rPr>
                                <w:t>დადგენა</w:t>
                              </w:r>
                              <w:proofErr w:type="spellEnd"/>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9" name="Elbow Connector 119"/>
                        <wps:cNvCnPr/>
                        <wps:spPr>
                          <a:xfrm>
                            <a:off x="2465964" y="539041"/>
                            <a:ext cx="551091" cy="539040"/>
                          </a:xfrm>
                          <a:prstGeom prst="bentConnector3">
                            <a:avLst/>
                          </a:prstGeom>
                          <a:noFill/>
                          <a:ln w="12700" cap="flat" cmpd="sng" algn="ctr">
                            <a:solidFill>
                              <a:srgbClr val="ED7D31">
                                <a:lumMod val="75000"/>
                              </a:srgbClr>
                            </a:solidFill>
                            <a:prstDash val="solid"/>
                            <a:miter lim="800000"/>
                            <a:tailEnd type="arrow"/>
                          </a:ln>
                          <a:effectLst/>
                        </wps:spPr>
                        <wps:bodyPr/>
                      </wps:wsp>
                      <wps:wsp>
                        <wps:cNvPr id="120" name="Elbow Connector 120"/>
                        <wps:cNvCnPr/>
                        <wps:spPr>
                          <a:xfrm>
                            <a:off x="5483019" y="1078081"/>
                            <a:ext cx="551085" cy="539041"/>
                          </a:xfrm>
                          <a:prstGeom prst="bentConnector3">
                            <a:avLst/>
                          </a:prstGeom>
                          <a:noFill/>
                          <a:ln w="12700" cap="flat" cmpd="sng" algn="ctr">
                            <a:solidFill>
                              <a:srgbClr val="ED7D31">
                                <a:lumMod val="75000"/>
                              </a:srgbClr>
                            </a:solidFill>
                            <a:prstDash val="solid"/>
                            <a:miter lim="800000"/>
                            <a:tailEnd type="arrow"/>
                          </a:ln>
                          <a:effectLst/>
                        </wps:spPr>
                        <wps:bodyPr/>
                      </wps:wsp>
                      <wps:wsp>
                        <wps:cNvPr id="121" name="Rectangle 121"/>
                        <wps:cNvSpPr/>
                        <wps:spPr>
                          <a:xfrm>
                            <a:off x="0" y="1057841"/>
                            <a:ext cx="2347834" cy="2589144"/>
                          </a:xfrm>
                          <a:prstGeom prst="rect">
                            <a:avLst/>
                          </a:prstGeom>
                          <a:solidFill>
                            <a:srgbClr val="FFFFFF"/>
                          </a:solidFill>
                          <a:ln w="6350" cap="flat" cmpd="sng" algn="ctr">
                            <a:solidFill>
                              <a:srgbClr val="ED7D31">
                                <a:lumMod val="75000"/>
                              </a:srgbClr>
                            </a:solidFill>
                            <a:prstDash val="solid"/>
                            <a:miter lim="800000"/>
                          </a:ln>
                          <a:effectLst/>
                        </wps:spPr>
                        <wps:txbx>
                          <w:txbxContent>
                            <w:p w:rsidR="0039281A" w:rsidRDefault="0039281A" w:rsidP="0039281A">
                              <w:pPr>
                                <w:pStyle w:val="NormalWeb"/>
                                <w:spacing w:after="0"/>
                                <w:jc w:val="center"/>
                                <w:rPr>
                                  <w:rFonts w:ascii="Sylfaen" w:hAnsi="Sylfaen" w:cs="Sylfaen"/>
                                  <w:color w:val="000000"/>
                                  <w:kern w:val="24"/>
                                  <w:sz w:val="18"/>
                                  <w:szCs w:val="18"/>
                                </w:rPr>
                              </w:pPr>
                            </w:p>
                            <w:p w:rsidR="0039281A" w:rsidRPr="00F2276C" w:rsidRDefault="0039281A" w:rsidP="0039281A">
                              <w:pPr>
                                <w:pStyle w:val="NormalWeb"/>
                                <w:spacing w:after="0"/>
                                <w:jc w:val="center"/>
                                <w:rPr>
                                  <w:sz w:val="18"/>
                                  <w:szCs w:val="18"/>
                                </w:rPr>
                              </w:pPr>
                              <w:proofErr w:type="spellStart"/>
                              <w:proofErr w:type="gramStart"/>
                              <w:r w:rsidRPr="00F2276C">
                                <w:rPr>
                                  <w:rFonts w:ascii="Sylfaen" w:hAnsi="Sylfaen" w:cs="Sylfaen"/>
                                  <w:color w:val="000000"/>
                                  <w:kern w:val="24"/>
                                  <w:sz w:val="18"/>
                                  <w:szCs w:val="18"/>
                                </w:rPr>
                                <w:t>რა</w:t>
                              </w:r>
                              <w:proofErr w:type="spellEnd"/>
                              <w:proofErr w:type="gram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რისკების</w:t>
                              </w:r>
                              <w:proofErr w:type="spell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წინაშე</w:t>
                              </w:r>
                              <w:proofErr w:type="spell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დგას</w:t>
                              </w:r>
                              <w:proofErr w:type="spell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ორგანიზაცია</w:t>
                              </w:r>
                              <w:proofErr w:type="spell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რა</w:t>
                              </w:r>
                              <w:proofErr w:type="spell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იწვევს</w:t>
                              </w:r>
                              <w:proofErr w:type="spell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მათ</w:t>
                              </w:r>
                              <w:proofErr w:type="spellEnd"/>
                              <w:r>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და</w:t>
                              </w:r>
                              <w:proofErr w:type="spell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ყველა</w:t>
                              </w:r>
                              <w:proofErr w:type="spell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იმ</w:t>
                              </w:r>
                              <w:proofErr w:type="spell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მონაცემის</w:t>
                              </w:r>
                              <w:proofErr w:type="spellEnd"/>
                              <w:r w:rsidRPr="00F2276C">
                                <w:rPr>
                                  <w:rFonts w:ascii="Sylfaen" w:hAnsi="Sylfaen" w:cs="Sylfaen"/>
                                  <w:color w:val="000000"/>
                                  <w:kern w:val="24"/>
                                  <w:sz w:val="18"/>
                                  <w:szCs w:val="18"/>
                                </w:rPr>
                                <w:t>/</w:t>
                              </w:r>
                              <w:proofErr w:type="spellStart"/>
                              <w:r w:rsidRPr="00F2276C">
                                <w:rPr>
                                  <w:rFonts w:ascii="Sylfaen" w:hAnsi="Sylfaen" w:cs="Sylfaen"/>
                                  <w:color w:val="000000"/>
                                  <w:kern w:val="24"/>
                                  <w:sz w:val="18"/>
                                  <w:szCs w:val="18"/>
                                </w:rPr>
                                <w:t>ინფორმაციის</w:t>
                              </w:r>
                              <w:proofErr w:type="spell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შეგროვება</w:t>
                              </w:r>
                              <w:proofErr w:type="spell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რომელიც</w:t>
                              </w:r>
                              <w:proofErr w:type="spell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რისკის</w:t>
                              </w:r>
                              <w:proofErr w:type="spell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არსის</w:t>
                              </w:r>
                              <w:proofErr w:type="spell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უკეთესად</w:t>
                              </w:r>
                              <w:proofErr w:type="spell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გაგებისთვის</w:t>
                              </w:r>
                              <w:proofErr w:type="spell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არის</w:t>
                              </w:r>
                              <w:proofErr w:type="spell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მნიშვნელოვანი</w:t>
                              </w:r>
                              <w:proofErr w:type="spellEnd"/>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Rectangle 122"/>
                        <wps:cNvSpPr/>
                        <wps:spPr>
                          <a:xfrm>
                            <a:off x="3074493" y="1587388"/>
                            <a:ext cx="2347834" cy="2060168"/>
                          </a:xfrm>
                          <a:prstGeom prst="rect">
                            <a:avLst/>
                          </a:prstGeom>
                          <a:solidFill>
                            <a:srgbClr val="FFFFFF"/>
                          </a:solidFill>
                          <a:ln w="6350" cap="flat" cmpd="sng" algn="ctr">
                            <a:solidFill>
                              <a:srgbClr val="ED7D31">
                                <a:lumMod val="75000"/>
                              </a:srgbClr>
                            </a:solidFill>
                            <a:prstDash val="solid"/>
                            <a:miter lim="800000"/>
                          </a:ln>
                          <a:effectLst/>
                        </wps:spPr>
                        <wps:txbx>
                          <w:txbxContent>
                            <w:p w:rsidR="0039281A" w:rsidRPr="00F2276C" w:rsidRDefault="0039281A" w:rsidP="0039281A">
                              <w:pPr>
                                <w:pStyle w:val="NormalWeb"/>
                                <w:spacing w:after="0"/>
                                <w:jc w:val="center"/>
                                <w:rPr>
                                  <w:sz w:val="18"/>
                                  <w:szCs w:val="18"/>
                                </w:rPr>
                              </w:pPr>
                              <w:proofErr w:type="spellStart"/>
                              <w:proofErr w:type="gramStart"/>
                              <w:r w:rsidRPr="00F2276C">
                                <w:rPr>
                                  <w:rFonts w:ascii="Sylfaen" w:hAnsi="Sylfaen" w:cs="Sylfaen"/>
                                  <w:color w:val="000000"/>
                                  <w:kern w:val="24"/>
                                  <w:sz w:val="18"/>
                                  <w:szCs w:val="18"/>
                                </w:rPr>
                                <w:t>რამდენად</w:t>
                              </w:r>
                              <w:proofErr w:type="spellEnd"/>
                              <w:proofErr w:type="gram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დიდია</w:t>
                              </w:r>
                              <w:proofErr w:type="spell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რისკის</w:t>
                              </w:r>
                              <w:proofErr w:type="spell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რეალიზების</w:t>
                              </w:r>
                              <w:proofErr w:type="spell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ალბათობა</w:t>
                              </w:r>
                              <w:proofErr w:type="spell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და</w:t>
                              </w:r>
                              <w:proofErr w:type="spell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რა</w:t>
                              </w:r>
                              <w:proofErr w:type="spell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შედეგები</w:t>
                              </w:r>
                              <w:proofErr w:type="spell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შეიძლება</w:t>
                              </w:r>
                              <w:proofErr w:type="spell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მას</w:t>
                              </w:r>
                              <w:proofErr w:type="spell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მოჰყვეს</w:t>
                              </w:r>
                              <w:proofErr w:type="spellEnd"/>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Rectangle 123"/>
                        <wps:cNvSpPr/>
                        <wps:spPr>
                          <a:xfrm>
                            <a:off x="5968133" y="2116516"/>
                            <a:ext cx="2347834" cy="2060168"/>
                          </a:xfrm>
                          <a:prstGeom prst="rect">
                            <a:avLst/>
                          </a:prstGeom>
                          <a:solidFill>
                            <a:srgbClr val="FFFFFF"/>
                          </a:solidFill>
                          <a:ln w="6350" cap="flat" cmpd="sng" algn="ctr">
                            <a:solidFill>
                              <a:srgbClr val="ED7D31">
                                <a:lumMod val="75000"/>
                              </a:srgbClr>
                            </a:solidFill>
                            <a:prstDash val="solid"/>
                            <a:miter lim="800000"/>
                          </a:ln>
                          <a:effectLst/>
                        </wps:spPr>
                        <wps:txbx>
                          <w:txbxContent>
                            <w:p w:rsidR="0039281A" w:rsidRPr="00F2276C" w:rsidRDefault="0039281A" w:rsidP="0039281A">
                              <w:pPr>
                                <w:pStyle w:val="NormalWeb"/>
                                <w:spacing w:after="0"/>
                                <w:jc w:val="center"/>
                                <w:rPr>
                                  <w:sz w:val="18"/>
                                  <w:szCs w:val="18"/>
                                </w:rPr>
                              </w:pPr>
                              <w:proofErr w:type="spellStart"/>
                              <w:proofErr w:type="gramStart"/>
                              <w:r w:rsidRPr="00F2276C">
                                <w:rPr>
                                  <w:rFonts w:ascii="Sylfaen" w:hAnsi="Sylfaen" w:cs="Sylfaen"/>
                                  <w:color w:val="000000"/>
                                  <w:kern w:val="24"/>
                                  <w:sz w:val="18"/>
                                  <w:szCs w:val="18"/>
                                </w:rPr>
                                <w:t>რამდენად</w:t>
                              </w:r>
                              <w:proofErr w:type="spellEnd"/>
                              <w:proofErr w:type="gram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დასაშვებია</w:t>
                              </w:r>
                              <w:proofErr w:type="spell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კონკრეტული</w:t>
                              </w:r>
                              <w:proofErr w:type="spell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რისკი</w:t>
                              </w:r>
                              <w:proofErr w:type="spell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სამინისტროსთვის</w:t>
                              </w:r>
                              <w:proofErr w:type="spell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რა</w:t>
                              </w:r>
                              <w:proofErr w:type="spell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რეაგირება</w:t>
                              </w:r>
                              <w:proofErr w:type="spell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უნდა</w:t>
                              </w:r>
                              <w:proofErr w:type="spell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მოხდეს</w:t>
                              </w:r>
                              <w:proofErr w:type="spell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რისკებზე</w:t>
                              </w:r>
                              <w:proofErr w:type="spell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რომელი</w:t>
                              </w:r>
                              <w:proofErr w:type="spellEnd"/>
                              <w:r w:rsidRPr="00F2276C">
                                <w:rPr>
                                  <w:rFonts w:ascii="Sylfaen" w:hAnsi="Sylfaen" w:cs="Sylfaen"/>
                                  <w:color w:val="000000"/>
                                  <w:kern w:val="24"/>
                                  <w:sz w:val="18"/>
                                  <w:szCs w:val="18"/>
                                </w:rPr>
                                <w:t xml:space="preserve"> </w:t>
                              </w:r>
                              <w:proofErr w:type="spellStart"/>
                              <w:r w:rsidRPr="00A23580">
                                <w:rPr>
                                  <w:rFonts w:ascii="Sylfaen" w:hAnsi="Sylfaen" w:cs="Sylfaen"/>
                                  <w:color w:val="000000"/>
                                  <w:kern w:val="24"/>
                                  <w:sz w:val="18"/>
                                  <w:szCs w:val="18"/>
                                </w:rPr>
                                <w:t>რისკები</w:t>
                              </w:r>
                              <w:proofErr w:type="spellEnd"/>
                              <w:r w:rsidRPr="00A23580">
                                <w:rPr>
                                  <w:rFonts w:ascii="Sylfaen" w:hAnsi="Sylfaen" w:cs="Sylfaen"/>
                                  <w:color w:val="000000"/>
                                  <w:kern w:val="24"/>
                                  <w:sz w:val="18"/>
                                  <w:szCs w:val="18"/>
                                </w:rPr>
                                <w:t xml:space="preserve"> </w:t>
                              </w:r>
                              <w:proofErr w:type="spellStart"/>
                              <w:r w:rsidRPr="00A23580">
                                <w:rPr>
                                  <w:rFonts w:ascii="Sylfaen" w:hAnsi="Sylfaen" w:cs="Sylfaen"/>
                                  <w:color w:val="000000"/>
                                  <w:kern w:val="24"/>
                                  <w:sz w:val="18"/>
                                  <w:szCs w:val="18"/>
                                </w:rPr>
                                <w:t>უნდა</w:t>
                              </w:r>
                              <w:proofErr w:type="spellEnd"/>
                              <w:r w:rsidRPr="00A23580">
                                <w:rPr>
                                  <w:rFonts w:ascii="Sylfaen" w:hAnsi="Sylfaen" w:cs="Sylfaen"/>
                                  <w:color w:val="000000"/>
                                  <w:kern w:val="24"/>
                                  <w:sz w:val="18"/>
                                  <w:szCs w:val="18"/>
                                </w:rPr>
                                <w:t xml:space="preserve"> </w:t>
                              </w:r>
                              <w:proofErr w:type="spellStart"/>
                              <w:r w:rsidRPr="00A23580">
                                <w:rPr>
                                  <w:rFonts w:ascii="Sylfaen" w:hAnsi="Sylfaen" w:cs="Sylfaen"/>
                                  <w:color w:val="000000"/>
                                  <w:kern w:val="24"/>
                                  <w:sz w:val="18"/>
                                  <w:szCs w:val="18"/>
                                </w:rPr>
                                <w:t>იყოს</w:t>
                              </w:r>
                              <w:proofErr w:type="spellEnd"/>
                              <w:r w:rsidRPr="00A23580">
                                <w:rPr>
                                  <w:rFonts w:ascii="Sylfaen" w:hAnsi="Sylfaen" w:cs="Sylfaen"/>
                                  <w:color w:val="000000"/>
                                  <w:kern w:val="24"/>
                                  <w:sz w:val="18"/>
                                  <w:szCs w:val="18"/>
                                </w:rPr>
                                <w:t xml:space="preserve"> </w:t>
                              </w:r>
                              <w:proofErr w:type="spellStart"/>
                              <w:r w:rsidRPr="00A23580">
                                <w:rPr>
                                  <w:rFonts w:ascii="Sylfaen" w:hAnsi="Sylfaen" w:cs="Sylfaen"/>
                                  <w:color w:val="000000"/>
                                  <w:kern w:val="24"/>
                                  <w:sz w:val="18"/>
                                  <w:szCs w:val="18"/>
                                </w:rPr>
                                <w:t>პრიორიტეტული</w:t>
                              </w:r>
                              <w:proofErr w:type="spellEnd"/>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4" name="Chevron 124"/>
                        <wps:cNvSpPr/>
                        <wps:spPr>
                          <a:xfrm rot="5400000">
                            <a:off x="930089" y="856191"/>
                            <a:ext cx="369156" cy="420894"/>
                          </a:xfrm>
                          <a:prstGeom prst="chevron">
                            <a:avLst/>
                          </a:prstGeom>
                          <a:solidFill>
                            <a:srgbClr val="FFFFFF"/>
                          </a:solidFill>
                          <a:ln w="6350" cap="flat" cmpd="sng" algn="ctr">
                            <a:solidFill>
                              <a:srgbClr val="ED7D31">
                                <a:lumMod val="75000"/>
                              </a:srgbClr>
                            </a:solidFill>
                            <a:prstDash val="solid"/>
                            <a:miter lim="800000"/>
                          </a:ln>
                          <a:effectLst/>
                        </wps:spPr>
                        <wps:txbx>
                          <w:txbxContent>
                            <w:p w:rsidR="0039281A" w:rsidRDefault="0039281A" w:rsidP="0039281A">
                              <w:pPr>
                                <w:rPr>
                                  <w:rFonts w:eastAsia="Times New Roman" w:cs="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5" name="Chevron 125"/>
                        <wps:cNvSpPr/>
                        <wps:spPr>
                          <a:xfrm rot="5400000">
                            <a:off x="4004616" y="1385150"/>
                            <a:ext cx="369156" cy="420894"/>
                          </a:xfrm>
                          <a:prstGeom prst="chevron">
                            <a:avLst/>
                          </a:prstGeom>
                          <a:solidFill>
                            <a:srgbClr val="FFFFFF"/>
                          </a:solidFill>
                          <a:ln w="6350" cap="flat" cmpd="sng" algn="ctr">
                            <a:solidFill>
                              <a:srgbClr val="ED7D31">
                                <a:lumMod val="75000"/>
                              </a:srgbClr>
                            </a:solidFill>
                            <a:prstDash val="solid"/>
                            <a:miter lim="800000"/>
                          </a:ln>
                          <a:effectLst/>
                        </wps:spPr>
                        <wps:txbx>
                          <w:txbxContent>
                            <w:p w:rsidR="0039281A" w:rsidRDefault="0039281A" w:rsidP="0039281A">
                              <w:pPr>
                                <w:rPr>
                                  <w:rFonts w:eastAsia="Times New Roman" w:cs="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6" name="Chevron 126"/>
                        <wps:cNvSpPr/>
                        <wps:spPr>
                          <a:xfrm rot="5400000">
                            <a:off x="7079084" y="1914554"/>
                            <a:ext cx="369156" cy="420894"/>
                          </a:xfrm>
                          <a:prstGeom prst="chevron">
                            <a:avLst/>
                          </a:prstGeom>
                          <a:solidFill>
                            <a:srgbClr val="FFFFFF"/>
                          </a:solidFill>
                          <a:ln w="6350" cap="flat" cmpd="sng" algn="ctr">
                            <a:solidFill>
                              <a:srgbClr val="ED7D31">
                                <a:lumMod val="75000"/>
                              </a:srgbClr>
                            </a:solidFill>
                            <a:prstDash val="solid"/>
                            <a:miter lim="800000"/>
                          </a:ln>
                          <a:effectLst/>
                        </wps:spPr>
                        <wps:txbx>
                          <w:txbxContent>
                            <w:p w:rsidR="0039281A" w:rsidRDefault="0039281A" w:rsidP="0039281A">
                              <w:pPr>
                                <w:rPr>
                                  <w:rFonts w:eastAsia="Times New Roman" w:cs="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id="Group 25" o:spid="_x0000_s1026" style="width:423pt;height:213.15pt;mso-position-horizontal-relative:char;mso-position-vertical-relative:line" coordorigin="" coordsize="85000,417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">
                <v:rect id="Rectangle 110" o:spid="_x0000_s1027" style="position:absolute;width:24659;height:88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a68MA&#10;AADcAAAADwAAAGRycy9kb3ducmV2LnhtbESPQYvCQAyF78L+hyELe9NphRWtjuLuIujBg9UfEDqx&#10;LXYypTNr6783B8Fbwnt578tqM7hG3akLtWcD6SQBRVx4W3Np4HLejeegQkS22HgmAw8KsFl/jFaY&#10;Wd/zie55LJWEcMjQQBVjm2kdioocholviUW7+s5hlLUrte2wl3DX6GmSzLTDmqWhwpZ+Kypu+b8z&#10;MP2u7WnR744/+aHgS+Kbx9+QGvP1OWyXoCIN8W1+Xe+t4KeCL8/IBHr9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S/a68MAAADcAAAADwAAAAAAAAAAAAAAAACYAgAAZHJzL2Rv&#10;d25yZXYueG1sUEsFBgAAAAAEAAQA9QAAAIgDAAAAAA==&#10;" filled="f" strokecolor="#c55a11" strokeweight=".5pt">
                  <v:textbox>
                    <w:txbxContent>
                      <w:p w:rsidR="0039281A" w:rsidRDefault="0039281A" w:rsidP="0039281A">
                        <w:pPr>
                          <w:pStyle w:val="NormalWeb"/>
                          <w:spacing w:after="0"/>
                          <w:jc w:val="center"/>
                        </w:pPr>
                        <w:proofErr w:type="spellStart"/>
                        <w:proofErr w:type="gramStart"/>
                        <w:r>
                          <w:rPr>
                            <w:rFonts w:ascii="Sylfaen" w:hAnsi="Sylfaen" w:cs="Sylfaen"/>
                            <w:color w:val="000000"/>
                            <w:kern w:val="24"/>
                          </w:rPr>
                          <w:t>რისკების</w:t>
                        </w:r>
                        <w:proofErr w:type="spellEnd"/>
                        <w:proofErr w:type="gramEnd"/>
                        <w:r>
                          <w:rPr>
                            <w:rFonts w:ascii="Sylfaen" w:hAnsi="Sylfaen" w:cs="Sylfaen"/>
                            <w:color w:val="000000"/>
                            <w:kern w:val="24"/>
                          </w:rPr>
                          <w:t xml:space="preserve"> </w:t>
                        </w:r>
                        <w:proofErr w:type="spellStart"/>
                        <w:r>
                          <w:rPr>
                            <w:rFonts w:ascii="Sylfaen" w:hAnsi="Sylfaen" w:cs="Sylfaen"/>
                            <w:color w:val="000000"/>
                            <w:kern w:val="24"/>
                          </w:rPr>
                          <w:t>იდენტიფიცირება</w:t>
                        </w:r>
                        <w:proofErr w:type="spellEnd"/>
                      </w:p>
                    </w:txbxContent>
                  </v:textbox>
                </v:rect>
                <v:rect id="Rectangle 117" o:spid="_x0000_s1028" style="position:absolute;left:30170;top:5388;width:24660;height:69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ZCn8IA&#10;AADcAAAADwAAAGRycy9kb3ducmV2LnhtbERPzYrCMBC+L/gOYQRv27TC6lqNsj8U9OChXR9gaMa2&#10;2ExKk7Xt25uFBW/z8f3O7jCaVtypd41lBUkUgyAurW64UnD5yV7fQTiPrLG1TAomcnDYz152mGo7&#10;cE73wlcihLBLUUHtfZdK6cqaDLrIdsSBu9reoA+wr6TucQjhppXLOF5Jgw2Hhho7+qqpvBW/RsHy&#10;rdH5ZsjOn8Wp5Ets2+l7TJRazMePLQhPo3+K/91HHeYna/h7Jlwg9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xkKfwgAAANwAAAAPAAAAAAAAAAAAAAAAAJgCAABkcnMvZG93&#10;bnJldi54bWxQSwUGAAAAAAQABAD1AAAAhwMAAAAA&#10;" filled="f" strokecolor="#c55a11" strokeweight=".5pt">
                  <v:textbox>
                    <w:txbxContent>
                      <w:p w:rsidR="0039281A" w:rsidRPr="00F2276C" w:rsidRDefault="0039281A" w:rsidP="0039281A">
                        <w:pPr>
                          <w:pStyle w:val="NormalWeb"/>
                          <w:spacing w:after="0"/>
                          <w:jc w:val="center"/>
                          <w:rPr>
                            <w:sz w:val="18"/>
                            <w:szCs w:val="18"/>
                          </w:rPr>
                        </w:pPr>
                        <w:proofErr w:type="spellStart"/>
                        <w:proofErr w:type="gramStart"/>
                        <w:r w:rsidRPr="00F2276C">
                          <w:rPr>
                            <w:rFonts w:ascii="Sylfaen" w:hAnsi="Sylfaen" w:cs="Sylfaen"/>
                            <w:color w:val="000000" w:themeColor="text1"/>
                            <w:kern w:val="24"/>
                            <w:sz w:val="18"/>
                            <w:szCs w:val="18"/>
                          </w:rPr>
                          <w:t>რისკების</w:t>
                        </w:r>
                        <w:proofErr w:type="spellEnd"/>
                        <w:proofErr w:type="gramEnd"/>
                        <w:r w:rsidRPr="00F2276C">
                          <w:rPr>
                            <w:rFonts w:ascii="Sylfaen" w:hAnsi="Sylfaen" w:cs="Sylfaen"/>
                            <w:color w:val="000000" w:themeColor="text1"/>
                            <w:kern w:val="24"/>
                            <w:sz w:val="18"/>
                            <w:szCs w:val="18"/>
                          </w:rPr>
                          <w:t xml:space="preserve"> </w:t>
                        </w:r>
                        <w:proofErr w:type="spellStart"/>
                        <w:r w:rsidRPr="00F2276C">
                          <w:rPr>
                            <w:rFonts w:ascii="Sylfaen" w:hAnsi="Sylfaen" w:cs="Sylfaen"/>
                            <w:color w:val="000000" w:themeColor="text1"/>
                            <w:kern w:val="24"/>
                            <w:sz w:val="18"/>
                            <w:szCs w:val="18"/>
                          </w:rPr>
                          <w:t>ანალიზი</w:t>
                        </w:r>
                        <w:proofErr w:type="spellEnd"/>
                      </w:p>
                    </w:txbxContent>
                  </v:textbox>
                </v:rect>
                <v:rect id="Rectangle 118" o:spid="_x0000_s1029" style="position:absolute;left:60341;top:10778;width:24659;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nW7cMA&#10;AADcAAAADwAAAGRycy9kb3ducmV2LnhtbESPQYvCQAyF78L+hyELe9NphRWtjuLuIujBg9UfEDqx&#10;LXYypTNr6783B8Fbwnt578tqM7hG3akLtWcD6SQBRVx4W3Np4HLejeegQkS22HgmAw8KsFl/jFaY&#10;Wd/zie55LJWEcMjQQBVjm2kdioocholviUW7+s5hlLUrte2wl3DX6GmSzLTDmqWhwpZ+Kypu+b8z&#10;MP2u7WnR744/+aHgS+Kbx9+QGvP1OWyXoCIN8W1+Xe+t4KdCK8/IBHr9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1nW7cMAAADcAAAADwAAAAAAAAAAAAAAAACYAgAAZHJzL2Rv&#10;d25yZXYueG1sUEsFBgAAAAAEAAQA9QAAAIgDAAAAAA==&#10;" filled="f" strokecolor="#c55a11" strokeweight=".5pt">
                  <v:textbox>
                    <w:txbxContent>
                      <w:p w:rsidR="0039281A" w:rsidRDefault="0039281A" w:rsidP="0039281A">
                        <w:pPr>
                          <w:pStyle w:val="NormalWeb"/>
                          <w:spacing w:after="0"/>
                          <w:jc w:val="center"/>
                        </w:pPr>
                        <w:proofErr w:type="spellStart"/>
                        <w:proofErr w:type="gramStart"/>
                        <w:r w:rsidRPr="00F2276C">
                          <w:rPr>
                            <w:rFonts w:ascii="Sylfaen" w:hAnsi="Sylfaen" w:cs="Sylfaen"/>
                            <w:color w:val="000000"/>
                            <w:kern w:val="24"/>
                            <w:sz w:val="18"/>
                            <w:szCs w:val="18"/>
                          </w:rPr>
                          <w:t>რისკების</w:t>
                        </w:r>
                        <w:proofErr w:type="spellEnd"/>
                        <w:proofErr w:type="gram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მნიშვნელობის</w:t>
                        </w:r>
                        <w:proofErr w:type="spellEnd"/>
                        <w:r w:rsidRPr="00F2276C">
                          <w:rPr>
                            <w:rFonts w:ascii="Sylfaen" w:hAnsi="Sylfaen" w:cs="Sylfaen"/>
                            <w:color w:val="000000"/>
                            <w:kern w:val="24"/>
                            <w:sz w:val="18"/>
                            <w:szCs w:val="18"/>
                          </w:rPr>
                          <w:t xml:space="preserve"> </w:t>
                        </w:r>
                        <w:proofErr w:type="spellStart"/>
                        <w:r w:rsidRPr="00011BF0">
                          <w:rPr>
                            <w:rFonts w:ascii="Sylfaen" w:hAnsi="Sylfaen" w:cs="Sylfaen"/>
                            <w:color w:val="000000"/>
                            <w:kern w:val="24"/>
                            <w:sz w:val="18"/>
                            <w:szCs w:val="18"/>
                          </w:rPr>
                          <w:t>დადგენა</w:t>
                        </w:r>
                        <w:proofErr w:type="spellEnd"/>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119" o:spid="_x0000_s1030" type="#_x0000_t34" style="position:absolute;left:24659;top:5390;width:5511;height:53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Y6I78AAADcAAAADwAAAGRycy9kb3ducmV2LnhtbERP22rCQBB9F/oPyxT6ppsEqTG6SikU&#10;fGzVDxizYzaanQ3ZbS5/3y0Ivs3hXGe7H20jeup87VhBukhAEJdO11wpOJ++5jkIH5A1No5JwUQe&#10;9ruX2RYL7Qb+of4YKhFD2BeowITQFlL60pBFv3AtceSurrMYIuwqqTscYrhtZJYk79JizbHBYEuf&#10;hsr78dcqSMyqX65vNpvMhfFe5dp826DU2+v4sQERaAxP8cN90HF+uob/Z+IFcvc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rAY6I78AAADcAAAADwAAAAAAAAAAAAAAAACh&#10;AgAAZHJzL2Rvd25yZXYueG1sUEsFBgAAAAAEAAQA+QAAAI0DAAAAAA==&#10;" strokecolor="#c55a11" strokeweight="1pt">
                  <v:stroke endarrow="open"/>
                </v:shape>
                <v:shape id="Elbow Connector 120" o:spid="_x0000_s1031" type="#_x0000_t34" style="position:absolute;left:54830;top:10780;width:5511;height:5391;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1BZA8IAAADcAAAADwAAAGRycy9kb3ducmV2LnhtbESPQW/CMAyF70j8h8hIu0FKNTHWkSI0&#10;CYkjsP0Ar/Garo1TNVkp/x4fJu1m6z2/93m3n3ynRhpiE9jAepWBIq6Cbbg28PlxXG5BxYRssQtM&#10;Bu4UYV/OZzssbLjxhcZrqpWEcCzQgEupL7SOlSOPcRV6YtG+w+AxyTrU2g54k3Df6TzLNtpjw9Lg&#10;sKd3R1V7/fUGMvcyPr/++Pzuvhjbemvd2SdjnhbT4Q1Uoin9m/+uT1bwc8GXZ2QCXT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1BZA8IAAADcAAAADwAAAAAAAAAAAAAA&#10;AAChAgAAZHJzL2Rvd25yZXYueG1sUEsFBgAAAAAEAAQA+QAAAJADAAAAAA==&#10;" strokecolor="#c55a11" strokeweight="1pt">
                  <v:stroke endarrow="open"/>
                </v:shape>
                <v:rect id="Rectangle 121" o:spid="_x0000_s1032" style="position:absolute;top:10578;width:23478;height:258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YNOMIA&#10;AADcAAAADwAAAGRycy9kb3ducmV2LnhtbERPPW/CMBDdK/EfrEPqVpxkKCjFIAQqakdoUNdTfMSB&#10;+BxsF8K/x5Uqdbun93nz5WA7cSUfWscK8kkGgrh2uuVGQfX1/jIDESKyxs4xKbhTgOVi9DTHUrsb&#10;7+i6j41IIRxKVGBi7EspQ23IYpi4njhxR+ctxgR9I7XHWwq3nSyy7FVabDk1GOxpbag+73+sgu/Z&#10;5+6yMXe/ouMpnqbDtjpUW6Wex8PqDUSkIf6L/9wfOs0vcvh9Jl0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Jg04wgAAANwAAAAPAAAAAAAAAAAAAAAAAJgCAABkcnMvZG93&#10;bnJldi54bWxQSwUGAAAAAAQABAD1AAAAhwMAAAAA&#10;" strokecolor="#c55a11" strokeweight=".5pt">
                  <v:textbox>
                    <w:txbxContent>
                      <w:p w:rsidR="0039281A" w:rsidRDefault="0039281A" w:rsidP="0039281A">
                        <w:pPr>
                          <w:pStyle w:val="NormalWeb"/>
                          <w:spacing w:after="0"/>
                          <w:jc w:val="center"/>
                          <w:rPr>
                            <w:rFonts w:ascii="Sylfaen" w:hAnsi="Sylfaen" w:cs="Sylfaen"/>
                            <w:color w:val="000000"/>
                            <w:kern w:val="24"/>
                            <w:sz w:val="18"/>
                            <w:szCs w:val="18"/>
                          </w:rPr>
                        </w:pPr>
                      </w:p>
                      <w:p w:rsidR="0039281A" w:rsidRPr="00F2276C" w:rsidRDefault="0039281A" w:rsidP="0039281A">
                        <w:pPr>
                          <w:pStyle w:val="NormalWeb"/>
                          <w:spacing w:after="0"/>
                          <w:jc w:val="center"/>
                          <w:rPr>
                            <w:sz w:val="18"/>
                            <w:szCs w:val="18"/>
                          </w:rPr>
                        </w:pPr>
                        <w:proofErr w:type="spellStart"/>
                        <w:proofErr w:type="gramStart"/>
                        <w:r w:rsidRPr="00F2276C">
                          <w:rPr>
                            <w:rFonts w:ascii="Sylfaen" w:hAnsi="Sylfaen" w:cs="Sylfaen"/>
                            <w:color w:val="000000"/>
                            <w:kern w:val="24"/>
                            <w:sz w:val="18"/>
                            <w:szCs w:val="18"/>
                          </w:rPr>
                          <w:t>რა</w:t>
                        </w:r>
                        <w:proofErr w:type="spellEnd"/>
                        <w:proofErr w:type="gram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რისკების</w:t>
                        </w:r>
                        <w:proofErr w:type="spell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წინაშე</w:t>
                        </w:r>
                        <w:proofErr w:type="spell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დგას</w:t>
                        </w:r>
                        <w:proofErr w:type="spell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ორგანიზაცია</w:t>
                        </w:r>
                        <w:proofErr w:type="spell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რა</w:t>
                        </w:r>
                        <w:proofErr w:type="spell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იწვევს</w:t>
                        </w:r>
                        <w:proofErr w:type="spell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მათ</w:t>
                        </w:r>
                        <w:proofErr w:type="spellEnd"/>
                        <w:r>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და</w:t>
                        </w:r>
                        <w:proofErr w:type="spell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ყველა</w:t>
                        </w:r>
                        <w:proofErr w:type="spell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იმ</w:t>
                        </w:r>
                        <w:proofErr w:type="spell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მონაცემის</w:t>
                        </w:r>
                        <w:proofErr w:type="spellEnd"/>
                        <w:r w:rsidRPr="00F2276C">
                          <w:rPr>
                            <w:rFonts w:ascii="Sylfaen" w:hAnsi="Sylfaen" w:cs="Sylfaen"/>
                            <w:color w:val="000000"/>
                            <w:kern w:val="24"/>
                            <w:sz w:val="18"/>
                            <w:szCs w:val="18"/>
                          </w:rPr>
                          <w:t>/</w:t>
                        </w:r>
                        <w:proofErr w:type="spellStart"/>
                        <w:r w:rsidRPr="00F2276C">
                          <w:rPr>
                            <w:rFonts w:ascii="Sylfaen" w:hAnsi="Sylfaen" w:cs="Sylfaen"/>
                            <w:color w:val="000000"/>
                            <w:kern w:val="24"/>
                            <w:sz w:val="18"/>
                            <w:szCs w:val="18"/>
                          </w:rPr>
                          <w:t>ინფორმაციის</w:t>
                        </w:r>
                        <w:proofErr w:type="spell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შეგროვება</w:t>
                        </w:r>
                        <w:proofErr w:type="spell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რომელიც</w:t>
                        </w:r>
                        <w:proofErr w:type="spell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რისკის</w:t>
                        </w:r>
                        <w:proofErr w:type="spell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არსის</w:t>
                        </w:r>
                        <w:proofErr w:type="spell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უკეთესად</w:t>
                        </w:r>
                        <w:proofErr w:type="spell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გაგებისთვის</w:t>
                        </w:r>
                        <w:proofErr w:type="spell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არის</w:t>
                        </w:r>
                        <w:proofErr w:type="spell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მნიშვნელოვანი</w:t>
                        </w:r>
                        <w:proofErr w:type="spellEnd"/>
                      </w:p>
                    </w:txbxContent>
                  </v:textbox>
                </v:rect>
                <v:rect id="Rectangle 122" o:spid="_x0000_s1033" style="position:absolute;left:30744;top:15873;width:23479;height:206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STT8EA&#10;AADcAAAADwAAAGRycy9kb3ducmV2LnhtbERPTWsCMRC9F/wPYYTearZ7UNkaRSoVe1S39Dpsxs3a&#10;zWRNUl3/vREEb/N4nzNb9LYVZ/KhcazgfZSBIK6cbrhWUO6/3qYgQkTW2DomBVcKsJgPXmZYaHfh&#10;LZ13sRYphEOBCkyMXSFlqAxZDCPXESfu4LzFmKCvpfZ4SeG2lXmWjaXFhlODwY4+DVV/u3+r4Hf6&#10;vT2tzNUv6XCMx0m/Ln/KtVKvw375ASJSH5/ih3uj0/w8h/sz6QI5v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X0k0/BAAAA3AAAAA8AAAAAAAAAAAAAAAAAmAIAAGRycy9kb3du&#10;cmV2LnhtbFBLBQYAAAAABAAEAPUAAACGAwAAAAA=&#10;" strokecolor="#c55a11" strokeweight=".5pt">
                  <v:textbox>
                    <w:txbxContent>
                      <w:p w:rsidR="0039281A" w:rsidRPr="00F2276C" w:rsidRDefault="0039281A" w:rsidP="0039281A">
                        <w:pPr>
                          <w:pStyle w:val="NormalWeb"/>
                          <w:spacing w:after="0"/>
                          <w:jc w:val="center"/>
                          <w:rPr>
                            <w:sz w:val="18"/>
                            <w:szCs w:val="18"/>
                          </w:rPr>
                        </w:pPr>
                        <w:proofErr w:type="spellStart"/>
                        <w:proofErr w:type="gramStart"/>
                        <w:r w:rsidRPr="00F2276C">
                          <w:rPr>
                            <w:rFonts w:ascii="Sylfaen" w:hAnsi="Sylfaen" w:cs="Sylfaen"/>
                            <w:color w:val="000000"/>
                            <w:kern w:val="24"/>
                            <w:sz w:val="18"/>
                            <w:szCs w:val="18"/>
                          </w:rPr>
                          <w:t>რამდენად</w:t>
                        </w:r>
                        <w:proofErr w:type="spellEnd"/>
                        <w:proofErr w:type="gram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დიდია</w:t>
                        </w:r>
                        <w:proofErr w:type="spell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რისკის</w:t>
                        </w:r>
                        <w:proofErr w:type="spell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რეალიზების</w:t>
                        </w:r>
                        <w:proofErr w:type="spell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ალბათობა</w:t>
                        </w:r>
                        <w:proofErr w:type="spell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და</w:t>
                        </w:r>
                        <w:proofErr w:type="spell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რა</w:t>
                        </w:r>
                        <w:proofErr w:type="spell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შედეგები</w:t>
                        </w:r>
                        <w:proofErr w:type="spell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შეიძლება</w:t>
                        </w:r>
                        <w:proofErr w:type="spell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მას</w:t>
                        </w:r>
                        <w:proofErr w:type="spell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მოჰყვეს</w:t>
                        </w:r>
                        <w:proofErr w:type="spellEnd"/>
                      </w:p>
                    </w:txbxContent>
                  </v:textbox>
                </v:rect>
                <v:rect id="Rectangle 123" o:spid="_x0000_s1034" style="position:absolute;left:59681;top:21165;width:23478;height:20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g21MEA&#10;AADcAAAADwAAAGRycy9kb3ducmV2LnhtbERPTWsCMRC9C/6HMII3zdZCK1ujiKLYo3ZLr8Nm3Kzd&#10;TNYk1fXfG6HgbR7vc2aLzjbiQj7UjhW8jDMQxKXTNVcKiq/NaAoiRGSNjWNScKMAi3m/N8Ncuyvv&#10;6XKIlUghHHJUYGJscylDachiGLuWOHFH5y3GBH0ltcdrCreNnGTZm7RYc2ow2NLKUPl7+LMKfqaf&#10;+/Pa3PySjqd4eu+2xXexVWo46JYfICJ18Sn+d+90mj95hccz6QI5v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q4NtTBAAAA3AAAAA8AAAAAAAAAAAAAAAAAmAIAAGRycy9kb3du&#10;cmV2LnhtbFBLBQYAAAAABAAEAPUAAACGAwAAAAA=&#10;" strokecolor="#c55a11" strokeweight=".5pt">
                  <v:textbox>
                    <w:txbxContent>
                      <w:p w:rsidR="0039281A" w:rsidRPr="00F2276C" w:rsidRDefault="0039281A" w:rsidP="0039281A">
                        <w:pPr>
                          <w:pStyle w:val="NormalWeb"/>
                          <w:spacing w:after="0"/>
                          <w:jc w:val="center"/>
                          <w:rPr>
                            <w:sz w:val="18"/>
                            <w:szCs w:val="18"/>
                          </w:rPr>
                        </w:pPr>
                        <w:proofErr w:type="spellStart"/>
                        <w:proofErr w:type="gramStart"/>
                        <w:r w:rsidRPr="00F2276C">
                          <w:rPr>
                            <w:rFonts w:ascii="Sylfaen" w:hAnsi="Sylfaen" w:cs="Sylfaen"/>
                            <w:color w:val="000000"/>
                            <w:kern w:val="24"/>
                            <w:sz w:val="18"/>
                            <w:szCs w:val="18"/>
                          </w:rPr>
                          <w:t>რამდენად</w:t>
                        </w:r>
                        <w:proofErr w:type="spellEnd"/>
                        <w:proofErr w:type="gram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დასაშვებია</w:t>
                        </w:r>
                        <w:proofErr w:type="spell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კონკრეტული</w:t>
                        </w:r>
                        <w:proofErr w:type="spell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რისკი</w:t>
                        </w:r>
                        <w:proofErr w:type="spell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სამინისტროსთვის</w:t>
                        </w:r>
                        <w:proofErr w:type="spell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რა</w:t>
                        </w:r>
                        <w:proofErr w:type="spell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რეაგირება</w:t>
                        </w:r>
                        <w:proofErr w:type="spell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უნდა</w:t>
                        </w:r>
                        <w:proofErr w:type="spell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მოხდეს</w:t>
                        </w:r>
                        <w:proofErr w:type="spell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რისკებზე</w:t>
                        </w:r>
                        <w:proofErr w:type="spellEnd"/>
                        <w:r w:rsidRPr="00F2276C">
                          <w:rPr>
                            <w:rFonts w:ascii="Sylfaen" w:hAnsi="Sylfaen" w:cs="Sylfaen"/>
                            <w:color w:val="000000"/>
                            <w:kern w:val="24"/>
                            <w:sz w:val="18"/>
                            <w:szCs w:val="18"/>
                          </w:rPr>
                          <w:t xml:space="preserve">, </w:t>
                        </w:r>
                        <w:proofErr w:type="spellStart"/>
                        <w:r w:rsidRPr="00F2276C">
                          <w:rPr>
                            <w:rFonts w:ascii="Sylfaen" w:hAnsi="Sylfaen" w:cs="Sylfaen"/>
                            <w:color w:val="000000"/>
                            <w:kern w:val="24"/>
                            <w:sz w:val="18"/>
                            <w:szCs w:val="18"/>
                          </w:rPr>
                          <w:t>რომელი</w:t>
                        </w:r>
                        <w:proofErr w:type="spellEnd"/>
                        <w:r w:rsidRPr="00F2276C">
                          <w:rPr>
                            <w:rFonts w:ascii="Sylfaen" w:hAnsi="Sylfaen" w:cs="Sylfaen"/>
                            <w:color w:val="000000"/>
                            <w:kern w:val="24"/>
                            <w:sz w:val="18"/>
                            <w:szCs w:val="18"/>
                          </w:rPr>
                          <w:t xml:space="preserve"> </w:t>
                        </w:r>
                        <w:proofErr w:type="spellStart"/>
                        <w:r w:rsidRPr="00A23580">
                          <w:rPr>
                            <w:rFonts w:ascii="Sylfaen" w:hAnsi="Sylfaen" w:cs="Sylfaen"/>
                            <w:color w:val="000000"/>
                            <w:kern w:val="24"/>
                            <w:sz w:val="18"/>
                            <w:szCs w:val="18"/>
                          </w:rPr>
                          <w:t>რისკები</w:t>
                        </w:r>
                        <w:proofErr w:type="spellEnd"/>
                        <w:r w:rsidRPr="00A23580">
                          <w:rPr>
                            <w:rFonts w:ascii="Sylfaen" w:hAnsi="Sylfaen" w:cs="Sylfaen"/>
                            <w:color w:val="000000"/>
                            <w:kern w:val="24"/>
                            <w:sz w:val="18"/>
                            <w:szCs w:val="18"/>
                          </w:rPr>
                          <w:t xml:space="preserve"> </w:t>
                        </w:r>
                        <w:proofErr w:type="spellStart"/>
                        <w:r w:rsidRPr="00A23580">
                          <w:rPr>
                            <w:rFonts w:ascii="Sylfaen" w:hAnsi="Sylfaen" w:cs="Sylfaen"/>
                            <w:color w:val="000000"/>
                            <w:kern w:val="24"/>
                            <w:sz w:val="18"/>
                            <w:szCs w:val="18"/>
                          </w:rPr>
                          <w:t>უნდა</w:t>
                        </w:r>
                        <w:proofErr w:type="spellEnd"/>
                        <w:r w:rsidRPr="00A23580">
                          <w:rPr>
                            <w:rFonts w:ascii="Sylfaen" w:hAnsi="Sylfaen" w:cs="Sylfaen"/>
                            <w:color w:val="000000"/>
                            <w:kern w:val="24"/>
                            <w:sz w:val="18"/>
                            <w:szCs w:val="18"/>
                          </w:rPr>
                          <w:t xml:space="preserve"> </w:t>
                        </w:r>
                        <w:proofErr w:type="spellStart"/>
                        <w:r w:rsidRPr="00A23580">
                          <w:rPr>
                            <w:rFonts w:ascii="Sylfaen" w:hAnsi="Sylfaen" w:cs="Sylfaen"/>
                            <w:color w:val="000000"/>
                            <w:kern w:val="24"/>
                            <w:sz w:val="18"/>
                            <w:szCs w:val="18"/>
                          </w:rPr>
                          <w:t>იყოს</w:t>
                        </w:r>
                        <w:proofErr w:type="spellEnd"/>
                        <w:r w:rsidRPr="00A23580">
                          <w:rPr>
                            <w:rFonts w:ascii="Sylfaen" w:hAnsi="Sylfaen" w:cs="Sylfaen"/>
                            <w:color w:val="000000"/>
                            <w:kern w:val="24"/>
                            <w:sz w:val="18"/>
                            <w:szCs w:val="18"/>
                          </w:rPr>
                          <w:t xml:space="preserve"> </w:t>
                        </w:r>
                        <w:proofErr w:type="spellStart"/>
                        <w:r w:rsidRPr="00A23580">
                          <w:rPr>
                            <w:rFonts w:ascii="Sylfaen" w:hAnsi="Sylfaen" w:cs="Sylfaen"/>
                            <w:color w:val="000000"/>
                            <w:kern w:val="24"/>
                            <w:sz w:val="18"/>
                            <w:szCs w:val="18"/>
                          </w:rPr>
                          <w:t>პრიორიტეტული</w:t>
                        </w:r>
                        <w:proofErr w:type="spellEnd"/>
                      </w:p>
                    </w:txbxContent>
                  </v:textbox>
                </v:rect>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Chevron 124" o:spid="_x0000_s1035" type="#_x0000_t55" style="position:absolute;left:9301;top:8561;width:3692;height:420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UEw8IA&#10;AADcAAAADwAAAGRycy9kb3ducmV2LnhtbERPTWsCMRC9C/6HMII3zSpS7NYoIijioVK7l96GzXR3&#10;6WayJHGN/npTKPQ2j/c5q000rejJ+caygtk0A0FcWt1wpaD43E+WIHxA1thaJgV38rBZDwcrzLW9&#10;8Qf1l1CJFMI+RwV1CF0upS9rMuintiNO3Ld1BkOCrpLa4S2Fm1bOs+xFGmw4NdTY0a6m8udyNQrK&#10;d4fnEz3iYWn782sTC//4KpQaj+L2DUSgGP7Ff+6jTvPnC/h9Jl0g1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ZQTDwgAAANwAAAAPAAAAAAAAAAAAAAAAAJgCAABkcnMvZG93&#10;bnJldi54bWxQSwUGAAAAAAQABAD1AAAAhwMAAAAA&#10;" adj="10800" strokecolor="#c55a11" strokeweight=".5pt">
                  <v:textbox>
                    <w:txbxContent>
                      <w:p w:rsidR="0039281A" w:rsidRDefault="0039281A" w:rsidP="0039281A">
                        <w:pPr>
                          <w:rPr>
                            <w:rFonts w:eastAsia="Times New Roman" w:cs="Times New Roman"/>
                          </w:rPr>
                        </w:pPr>
                      </w:p>
                    </w:txbxContent>
                  </v:textbox>
                </v:shape>
                <v:shape id="Chevron 125" o:spid="_x0000_s1036" type="#_x0000_t55" style="position:absolute;left:40046;top:13851;width:3691;height:420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mhWMIA&#10;AADcAAAADwAAAGRycy9kb3ducmV2LnhtbERPTWsCMRC9C/6HMII3zSpY7NYoIijioVK7l96GzXR3&#10;6WayJHGN/npTKPQ2j/c5q000rejJ+caygtk0A0FcWt1wpaD43E+WIHxA1thaJgV38rBZDwcrzLW9&#10;8Qf1l1CJFMI+RwV1CF0upS9rMuintiNO3Ld1BkOCrpLa4S2Fm1bOs+xFGmw4NdTY0a6m8udyNQrK&#10;d4fnEz3iYWn782sTC//4KpQaj+L2DUSgGP7Ff+6jTvPnC/h9Jl0g1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KaFYwgAAANwAAAAPAAAAAAAAAAAAAAAAAJgCAABkcnMvZG93&#10;bnJldi54bWxQSwUGAAAAAAQABAD1AAAAhwMAAAAA&#10;" adj="10800" strokecolor="#c55a11" strokeweight=".5pt">
                  <v:textbox>
                    <w:txbxContent>
                      <w:p w:rsidR="0039281A" w:rsidRDefault="0039281A" w:rsidP="0039281A">
                        <w:pPr>
                          <w:rPr>
                            <w:rFonts w:eastAsia="Times New Roman" w:cs="Times New Roman"/>
                          </w:rPr>
                        </w:pPr>
                      </w:p>
                    </w:txbxContent>
                  </v:textbox>
                </v:shape>
                <v:shape id="Chevron 126" o:spid="_x0000_s1037" type="#_x0000_t55" style="position:absolute;left:70791;top:19145;width:3691;height:420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s/L8MA&#10;AADcAAAADwAAAGRycy9kb3ducmV2LnhtbERPPWvDMBDdC/kP4gLdarkeQupEMaGQUDo0NPXS7bAu&#10;tol1MpLqqPn1UaDQ7R7v89ZVNIOYyPnesoLnLAdB3Fjdc6ug/to9LUH4gKxxsEwKfslDtZk9rLHU&#10;9sKfNB1DK1II+xIVdCGMpZS+6cigz+xInLiTdQZDgq6V2uElhZtBFnm+kAZ7Tg0djvTaUXM+/hgF&#10;zYfDwztd435pp8NLH2t//a6VepzH7QpEoBj+xX/uN53mFwu4P5MukJ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Ps/L8MAAADcAAAADwAAAAAAAAAAAAAAAACYAgAAZHJzL2Rv&#10;d25yZXYueG1sUEsFBgAAAAAEAAQA9QAAAIgDAAAAAA==&#10;" adj="10800" strokecolor="#c55a11" strokeweight=".5pt">
                  <v:textbox>
                    <w:txbxContent>
                      <w:p w:rsidR="0039281A" w:rsidRDefault="0039281A" w:rsidP="0039281A">
                        <w:pPr>
                          <w:rPr>
                            <w:rFonts w:eastAsia="Times New Roman" w:cs="Times New Roman"/>
                          </w:rPr>
                        </w:pPr>
                      </w:p>
                    </w:txbxContent>
                  </v:textbox>
                </v:shape>
                <w10:anchorlock/>
              </v:group>
            </w:pict>
          </mc:Fallback>
        </mc:AlternateContent>
      </w:r>
    </w:p>
    <w:p w:rsidR="0039281A" w:rsidRPr="00231D2F" w:rsidRDefault="0039281A">
      <w:pPr>
        <w:rPr>
          <w:rFonts w:ascii="Sylfaen" w:eastAsia="Sylfaen" w:hAnsi="Sylfaen" w:cs="Sylfaen"/>
          <w:b/>
          <w:i/>
          <w:lang w:val="ka-GE"/>
        </w:rPr>
      </w:pPr>
      <w:r w:rsidRPr="00231D2F">
        <w:rPr>
          <w:rFonts w:ascii="Sylfaen" w:eastAsia="Sylfaen" w:hAnsi="Sylfaen" w:cs="Sylfaen"/>
          <w:b/>
          <w:i/>
          <w:lang w:val="ka-GE"/>
        </w:rPr>
        <w:t>რისკის იდენტიფიცირების პროცესი</w:t>
      </w:r>
    </w:p>
    <w:p w:rsidR="0039281A" w:rsidRPr="00231D2F" w:rsidRDefault="0039281A">
      <w:pPr>
        <w:rPr>
          <w:rFonts w:ascii="Sylfaen" w:hAnsi="Sylfaen"/>
          <w:lang w:val="ka-GE"/>
        </w:rPr>
      </w:pPr>
      <w:r w:rsidRPr="00231D2F">
        <w:rPr>
          <w:rFonts w:ascii="Sylfaen" w:eastAsia="Sylfaen" w:hAnsi="Sylfaen" w:cs="Sylfaen"/>
          <w:b/>
          <w:i/>
          <w:noProof/>
        </w:rPr>
        <w:drawing>
          <wp:inline distT="0" distB="0" distL="0" distR="0" wp14:anchorId="63C3AC60" wp14:editId="64B8C4B3">
            <wp:extent cx="5093918" cy="2565279"/>
            <wp:effectExtent l="0" t="0" r="12065" b="0"/>
            <wp:docPr id="4"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3" r:lo="rId24" r:qs="rId25" r:cs="rId26"/>
              </a:graphicData>
            </a:graphic>
          </wp:inline>
        </w:drawing>
      </w:r>
    </w:p>
    <w:p w:rsidR="0039281A" w:rsidRPr="00231D2F" w:rsidRDefault="0039281A" w:rsidP="0039281A">
      <w:pPr>
        <w:spacing w:line="240" w:lineRule="auto"/>
        <w:ind w:firstLine="720"/>
        <w:jc w:val="both"/>
        <w:rPr>
          <w:rFonts w:ascii="Sylfaen" w:hAnsi="Sylfaen"/>
          <w:lang w:val="ka-GE"/>
        </w:rPr>
      </w:pPr>
      <w:r w:rsidRPr="00231D2F">
        <w:rPr>
          <w:rFonts w:ascii="Sylfaen" w:hAnsi="Sylfaen"/>
          <w:lang w:val="ka-GE"/>
        </w:rPr>
        <w:t xml:space="preserve">რისკების </w:t>
      </w:r>
      <w:r w:rsidRPr="00231D2F">
        <w:rPr>
          <w:rFonts w:ascii="Sylfaen" w:hAnsi="Sylfaen"/>
          <w:lang w:val="ka-GE"/>
        </w:rPr>
        <w:t>ანალიზის პროცესში ასევე მნიშვნელოვანია იდენტიფიცირებულ რისკებთან მიმართებაში უკვე არსებული კონტროლის (რისკებზე რეაგირების გზების) მექანიზმების გათვალისწინება, რათა დადგინდეს მათი ეფექტურობა და მენეჯმენტმა გადაწყვიტოს, არის თუ არა დამატებითი მექანიზმები საჭირო.</w:t>
      </w:r>
      <w:r w:rsidRPr="00231D2F">
        <w:rPr>
          <w:rFonts w:ascii="Sylfaen" w:hAnsi="Sylfaen"/>
          <w:lang w:val="ka-GE"/>
        </w:rPr>
        <w:t xml:space="preserve"> </w:t>
      </w:r>
      <w:r w:rsidRPr="00231D2F">
        <w:rPr>
          <w:rFonts w:ascii="Sylfaen" w:hAnsi="Sylfaen"/>
          <w:lang w:val="ka-GE"/>
        </w:rPr>
        <w:t>რისკების ანალიზის პროცესში გამოყენებული მიდგომების შერჩევა დამოკიდებულია იმავე ფაქტორებზე, რაზეც რისკების იდენტიფიცირების პროცესი. ამ საფეხურზე მიდგომის სამი ძირითადი კატეგორია არსებობს, რომელიც დიაგრამაშია მოცემული.</w:t>
      </w:r>
    </w:p>
    <w:p w:rsidR="0066434B" w:rsidRDefault="0066434B" w:rsidP="0039281A">
      <w:pPr>
        <w:spacing w:line="240" w:lineRule="auto"/>
        <w:jc w:val="both"/>
        <w:rPr>
          <w:rFonts w:ascii="Sylfaen" w:hAnsi="Sylfaen"/>
          <w:b/>
          <w:i/>
          <w:lang w:val="ka-GE"/>
        </w:rPr>
      </w:pPr>
    </w:p>
    <w:p w:rsidR="00231D2F" w:rsidRDefault="00231D2F" w:rsidP="0039281A">
      <w:pPr>
        <w:spacing w:line="240" w:lineRule="auto"/>
        <w:jc w:val="both"/>
        <w:rPr>
          <w:rFonts w:ascii="Sylfaen" w:hAnsi="Sylfaen"/>
          <w:b/>
          <w:i/>
          <w:lang w:val="ka-GE"/>
        </w:rPr>
      </w:pPr>
    </w:p>
    <w:p w:rsidR="00231D2F" w:rsidRDefault="00231D2F" w:rsidP="0039281A">
      <w:pPr>
        <w:spacing w:line="240" w:lineRule="auto"/>
        <w:jc w:val="both"/>
        <w:rPr>
          <w:rFonts w:ascii="Sylfaen" w:hAnsi="Sylfaen"/>
          <w:b/>
          <w:i/>
          <w:lang w:val="ka-GE"/>
        </w:rPr>
      </w:pPr>
    </w:p>
    <w:p w:rsidR="00231D2F" w:rsidRPr="00231D2F" w:rsidRDefault="00231D2F" w:rsidP="0039281A">
      <w:pPr>
        <w:spacing w:line="240" w:lineRule="auto"/>
        <w:jc w:val="both"/>
        <w:rPr>
          <w:rFonts w:ascii="Sylfaen" w:hAnsi="Sylfaen"/>
          <w:b/>
          <w:i/>
          <w:lang w:val="ka-GE"/>
        </w:rPr>
      </w:pPr>
    </w:p>
    <w:p w:rsidR="0039281A" w:rsidRPr="00231D2F" w:rsidRDefault="0039281A" w:rsidP="0039281A">
      <w:pPr>
        <w:spacing w:line="240" w:lineRule="auto"/>
        <w:jc w:val="both"/>
        <w:rPr>
          <w:rFonts w:ascii="Sylfaen" w:hAnsi="Sylfaen"/>
          <w:b/>
          <w:i/>
          <w:lang w:val="ka-GE"/>
        </w:rPr>
      </w:pPr>
      <w:r w:rsidRPr="00231D2F">
        <w:rPr>
          <w:rFonts w:ascii="Sylfaen" w:hAnsi="Sylfaen"/>
          <w:b/>
          <w:i/>
          <w:lang w:val="ka-GE"/>
        </w:rPr>
        <w:lastRenderedPageBreak/>
        <w:t>დიაგრამა 10: რისკების ანალიზის მიდგომები</w:t>
      </w:r>
    </w:p>
    <w:p w:rsidR="0039281A" w:rsidRPr="00231D2F" w:rsidRDefault="0039281A" w:rsidP="0039281A">
      <w:pPr>
        <w:spacing w:line="240" w:lineRule="auto"/>
        <w:ind w:firstLine="720"/>
        <w:jc w:val="both"/>
        <w:rPr>
          <w:rFonts w:ascii="Sylfaen" w:hAnsi="Sylfaen"/>
          <w:lang w:val="ka-GE"/>
        </w:rPr>
      </w:pPr>
      <w:r w:rsidRPr="00231D2F">
        <w:rPr>
          <w:rFonts w:ascii="Sylfaen" w:hAnsi="Sylfaen"/>
          <w:noProof/>
        </w:rPr>
        <mc:AlternateContent>
          <mc:Choice Requires="wpg">
            <w:drawing>
              <wp:anchor distT="0" distB="0" distL="114300" distR="114300" simplePos="0" relativeHeight="251659264" behindDoc="0" locked="0" layoutInCell="1" allowOverlap="1" wp14:anchorId="1F5F0176" wp14:editId="1AC7DE11">
                <wp:simplePos x="0" y="0"/>
                <wp:positionH relativeFrom="column">
                  <wp:posOffset>228600</wp:posOffset>
                </wp:positionH>
                <wp:positionV relativeFrom="paragraph">
                  <wp:posOffset>60960</wp:posOffset>
                </wp:positionV>
                <wp:extent cx="5829300" cy="1371600"/>
                <wp:effectExtent l="0" t="0" r="38100" b="25400"/>
                <wp:wrapThrough wrapText="bothSides">
                  <wp:wrapPolygon edited="0">
                    <wp:start x="0" y="0"/>
                    <wp:lineTo x="0" y="11200"/>
                    <wp:lineTo x="4047" y="12800"/>
                    <wp:lineTo x="4047" y="21600"/>
                    <wp:lineTo x="21647" y="21600"/>
                    <wp:lineTo x="21647" y="6800"/>
                    <wp:lineTo x="4424" y="6400"/>
                    <wp:lineTo x="4424" y="0"/>
                    <wp:lineTo x="0" y="0"/>
                  </wp:wrapPolygon>
                </wp:wrapThrough>
                <wp:docPr id="13" name="Group 13"/>
                <wp:cNvGraphicFramePr/>
                <a:graphic xmlns:a="http://schemas.openxmlformats.org/drawingml/2006/main">
                  <a:graphicData uri="http://schemas.microsoft.com/office/word/2010/wordprocessingGroup">
                    <wpg:wgp>
                      <wpg:cNvGrpSpPr/>
                      <wpg:grpSpPr>
                        <a:xfrm>
                          <a:off x="0" y="0"/>
                          <a:ext cx="5829300" cy="1371600"/>
                          <a:chOff x="0" y="0"/>
                          <a:chExt cx="5829300" cy="1371600"/>
                        </a:xfrm>
                      </wpg:grpSpPr>
                      <wps:wsp>
                        <wps:cNvPr id="5" name="Rectangle 5"/>
                        <wps:cNvSpPr/>
                        <wps:spPr>
                          <a:xfrm>
                            <a:off x="0" y="0"/>
                            <a:ext cx="1143000" cy="685800"/>
                          </a:xfrm>
                          <a:prstGeom prst="rect">
                            <a:avLst/>
                          </a:prstGeom>
                          <a:noFill/>
                          <a:ln>
                            <a:solidFill>
                              <a:schemeClr val="accent2">
                                <a:lumMod val="75000"/>
                              </a:schemeClr>
                            </a:solidFill>
                          </a:ln>
                        </wps:spPr>
                        <wps:style>
                          <a:lnRef idx="1">
                            <a:schemeClr val="accent1"/>
                          </a:lnRef>
                          <a:fillRef idx="3">
                            <a:schemeClr val="accent1"/>
                          </a:fillRef>
                          <a:effectRef idx="2">
                            <a:schemeClr val="accent1"/>
                          </a:effectRef>
                          <a:fontRef idx="minor">
                            <a:schemeClr val="lt1"/>
                          </a:fontRef>
                        </wps:style>
                        <wps:txbx>
                          <w:txbxContent>
                            <w:p w:rsidR="0039281A" w:rsidRPr="00F0115F" w:rsidRDefault="0039281A" w:rsidP="0039281A">
                              <w:pPr>
                                <w:jc w:val="center"/>
                                <w:rPr>
                                  <w:rFonts w:ascii="Sylfaen" w:hAnsi="Sylfaen" w:cs="Menlo Regular"/>
                                  <w:b/>
                                  <w:color w:val="000000" w:themeColor="text1"/>
                                  <w:sz w:val="18"/>
                                  <w:szCs w:val="18"/>
                                </w:rPr>
                              </w:pPr>
                              <w:proofErr w:type="spellStart"/>
                              <w:proofErr w:type="gramStart"/>
                              <w:r w:rsidRPr="00F0115F">
                                <w:rPr>
                                  <w:rFonts w:ascii="Sylfaen" w:hAnsi="Sylfaen" w:cs="Menlo Regular"/>
                                  <w:b/>
                                  <w:color w:val="000000" w:themeColor="text1"/>
                                  <w:sz w:val="18"/>
                                  <w:szCs w:val="18"/>
                                </w:rPr>
                                <w:t>რაოდენობრივი</w:t>
                              </w:r>
                              <w:proofErr w:type="spellEnd"/>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6"/>
                        <wps:cNvSpPr/>
                        <wps:spPr>
                          <a:xfrm>
                            <a:off x="1143000" y="457200"/>
                            <a:ext cx="4686300" cy="914400"/>
                          </a:xfrm>
                          <a:prstGeom prst="rect">
                            <a:avLst/>
                          </a:prstGeom>
                          <a:noFill/>
                          <a:ln>
                            <a:solidFill>
                              <a:schemeClr val="accent2">
                                <a:lumMod val="60000"/>
                                <a:lumOff val="40000"/>
                              </a:schemeClr>
                            </a:solidFill>
                          </a:ln>
                        </wps:spPr>
                        <wps:style>
                          <a:lnRef idx="1">
                            <a:schemeClr val="accent1"/>
                          </a:lnRef>
                          <a:fillRef idx="3">
                            <a:schemeClr val="accent1"/>
                          </a:fillRef>
                          <a:effectRef idx="2">
                            <a:schemeClr val="accent1"/>
                          </a:effectRef>
                          <a:fontRef idx="minor">
                            <a:schemeClr val="lt1"/>
                          </a:fontRef>
                        </wps:style>
                        <wps:txbx>
                          <w:txbxContent>
                            <w:p w:rsidR="0039281A" w:rsidRPr="00F0115F" w:rsidRDefault="0039281A" w:rsidP="0039281A">
                              <w:pPr>
                                <w:jc w:val="both"/>
                                <w:rPr>
                                  <w:color w:val="000000" w:themeColor="text1"/>
                                  <w:sz w:val="18"/>
                                  <w:szCs w:val="18"/>
                                </w:rPr>
                              </w:pPr>
                              <w:r w:rsidRPr="00F0115F">
                                <w:rPr>
                                  <w:rFonts w:ascii="Sylfaen" w:hAnsi="Sylfaen"/>
                                  <w:color w:val="000000" w:themeColor="text1"/>
                                  <w:sz w:val="18"/>
                                  <w:szCs w:val="18"/>
                                  <w:lang w:val="ka-GE"/>
                                </w:rPr>
                                <w:t>სადაც ხდება ალბათობისა და შესაძ</w:t>
                              </w:r>
                              <w:r>
                                <w:rPr>
                                  <w:rFonts w:ascii="Sylfaen" w:hAnsi="Sylfaen"/>
                                  <w:color w:val="000000" w:themeColor="text1"/>
                                  <w:sz w:val="18"/>
                                  <w:szCs w:val="18"/>
                                  <w:lang w:val="ka-GE"/>
                                </w:rPr>
                                <w:t>ლ</w:t>
                              </w:r>
                              <w:r w:rsidRPr="00F0115F">
                                <w:rPr>
                                  <w:rFonts w:ascii="Sylfaen" w:hAnsi="Sylfaen"/>
                                  <w:color w:val="000000" w:themeColor="text1"/>
                                  <w:sz w:val="18"/>
                                  <w:szCs w:val="18"/>
                                  <w:lang w:val="ka-GE"/>
                                </w:rPr>
                                <w:t>ო შედეგის მნიშვნელობის დაანგარიშება და რისკების წარმოდგენ</w:t>
                              </w:r>
                              <w:r>
                                <w:rPr>
                                  <w:rFonts w:ascii="Sylfaen" w:hAnsi="Sylfaen"/>
                                  <w:color w:val="000000" w:themeColor="text1"/>
                                  <w:sz w:val="18"/>
                                  <w:szCs w:val="18"/>
                                  <w:lang w:val="ka-GE"/>
                                </w:rPr>
                                <w:t>ილია</w:t>
                              </w:r>
                              <w:r w:rsidRPr="00F0115F">
                                <w:rPr>
                                  <w:rFonts w:ascii="Sylfaen" w:hAnsi="Sylfaen"/>
                                  <w:color w:val="000000" w:themeColor="text1"/>
                                  <w:sz w:val="18"/>
                                  <w:szCs w:val="18"/>
                                  <w:lang w:val="ka-GE"/>
                                </w:rPr>
                                <w:t xml:space="preserve"> კონტექსტის შექმნისას შედგენილი საზომების მიხედვით. იქედან გამომდინარე, რომ რაოდენობრივი ანალიზი დამოკიდებულია </w:t>
                              </w:r>
                              <w:r>
                                <w:rPr>
                                  <w:rFonts w:ascii="Sylfaen" w:hAnsi="Sylfaen"/>
                                  <w:color w:val="000000" w:themeColor="text1"/>
                                  <w:sz w:val="18"/>
                                  <w:szCs w:val="18"/>
                                  <w:lang w:val="ka-GE"/>
                                </w:rPr>
                                <w:t xml:space="preserve">საჭირო </w:t>
                              </w:r>
                              <w:r w:rsidRPr="00F0115F">
                                <w:rPr>
                                  <w:rFonts w:ascii="Sylfaen" w:hAnsi="Sylfaen"/>
                                  <w:color w:val="000000" w:themeColor="text1"/>
                                  <w:sz w:val="18"/>
                                  <w:szCs w:val="18"/>
                                  <w:lang w:val="ka-GE"/>
                                </w:rPr>
                                <w:t xml:space="preserve">მონაცემების </w:t>
                              </w:r>
                              <w:r w:rsidRPr="00A23580">
                                <w:rPr>
                                  <w:rFonts w:ascii="Sylfaen" w:hAnsi="Sylfaen"/>
                                  <w:color w:val="000000" w:themeColor="text1"/>
                                  <w:sz w:val="18"/>
                                  <w:szCs w:val="18"/>
                                  <w:lang w:val="ka-GE"/>
                                </w:rPr>
                                <w:t>არსებობაზე, შესაბამისად, ხშირ შემთხვევაში - და ეს სამინისტროს შემთხვევას მოიცავს, მისი წარმოება არის შეუძლებელი</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13" o:spid="_x0000_s1038" style="position:absolute;left:0;text-align:left;margin-left:18pt;margin-top:4.8pt;width:459pt;height:108pt;z-index:251659264;mso-position-horizontal-relative:text;mso-position-vertical-relative:text" coordsize="58293,137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">
                <v:rect id="Rectangle 5" o:spid="_x0000_s1039" style="position:absolute;width:11430;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obDMUA&#10;AADaAAAADwAAAGRycy9kb3ducmV2LnhtbESPT2vCQBTE74V+h+UVvBTdVGiR6CrB0looPfgXvD2y&#10;zySafRt215j66btCweMwM79hJrPO1KIl5yvLCl4GCQji3OqKCwWb9Ud/BMIHZI21ZVLwSx5m08eH&#10;CabaXnhJ7SoUIkLYp6igDKFJpfR5SQb9wDbE0TtYZzBE6QqpHV4i3NRymCRv0mDFcaHEhuYl5afV&#10;2Si4Lr+3P+bZZwvbZjv3vr/i5vOoVO+py8YgAnXhHv5vf2kFr3C7Em+An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hsMxQAAANoAAAAPAAAAAAAAAAAAAAAAAJgCAABkcnMv&#10;ZG93bnJldi54bWxQSwUGAAAAAAQABAD1AAAAigMAAAAA&#10;" filled="f" strokecolor="#943634 [2405]">
                  <v:shadow on="t" color="black" opacity="22937f" origin=",.5" offset="0,.63889mm"/>
                  <v:textbox>
                    <w:txbxContent>
                      <w:p w:rsidR="0039281A" w:rsidRPr="00F0115F" w:rsidRDefault="0039281A" w:rsidP="0039281A">
                        <w:pPr>
                          <w:jc w:val="center"/>
                          <w:rPr>
                            <w:rFonts w:ascii="Sylfaen" w:hAnsi="Sylfaen" w:cs="Menlo Regular"/>
                            <w:b/>
                            <w:color w:val="000000" w:themeColor="text1"/>
                            <w:sz w:val="18"/>
                            <w:szCs w:val="18"/>
                          </w:rPr>
                        </w:pPr>
                        <w:proofErr w:type="spellStart"/>
                        <w:proofErr w:type="gramStart"/>
                        <w:r w:rsidRPr="00F0115F">
                          <w:rPr>
                            <w:rFonts w:ascii="Sylfaen" w:hAnsi="Sylfaen" w:cs="Menlo Regular"/>
                            <w:b/>
                            <w:color w:val="000000" w:themeColor="text1"/>
                            <w:sz w:val="18"/>
                            <w:szCs w:val="18"/>
                          </w:rPr>
                          <w:t>რაოდენობრივი</w:t>
                        </w:r>
                        <w:proofErr w:type="spellEnd"/>
                        <w:proofErr w:type="gramEnd"/>
                      </w:p>
                    </w:txbxContent>
                  </v:textbox>
                </v:rect>
                <v:rect id="Rectangle 6" o:spid="_x0000_s1040" style="position:absolute;left:11430;top:4572;width:46863;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X78QA&#10;AADaAAAADwAAAGRycy9kb3ducmV2LnhtbESPW2vCQBCF3wX/wzKFvulGKaJpVimCpEQoaAXxbchO&#10;LjQ7G7LbmPjru4VCHw/n8nGS3WAa0VPnassKFvMIBHFudc2lgsvnYbYG4TyyxsYyKRjJwW47nSQY&#10;a3vnE/VnX4owwi5GBZX3bSylyysy6Oa2JQ5eYTuDPsiulLrDexg3jVxG0UoarDkQKmxpX1H+df42&#10;gbu5pC+jzQ6P4pruj4uPTXnLtFLPT8PbKwhPg/8P/7XftYIV/F4JN0B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6YF+/EAAAA2gAAAA8AAAAAAAAAAAAAAAAAmAIAAGRycy9k&#10;b3ducmV2LnhtbFBLBQYAAAAABAAEAPUAAACJAwAAAAA=&#10;" filled="f" strokecolor="#d99594 [1941]">
                  <v:shadow on="t" color="black" opacity="22937f" origin=",.5" offset="0,.63889mm"/>
                  <v:textbox>
                    <w:txbxContent>
                      <w:p w:rsidR="0039281A" w:rsidRPr="00F0115F" w:rsidRDefault="0039281A" w:rsidP="0039281A">
                        <w:pPr>
                          <w:jc w:val="both"/>
                          <w:rPr>
                            <w:color w:val="000000" w:themeColor="text1"/>
                            <w:sz w:val="18"/>
                            <w:szCs w:val="18"/>
                          </w:rPr>
                        </w:pPr>
                        <w:r w:rsidRPr="00F0115F">
                          <w:rPr>
                            <w:rFonts w:ascii="Sylfaen" w:hAnsi="Sylfaen"/>
                            <w:color w:val="000000" w:themeColor="text1"/>
                            <w:sz w:val="18"/>
                            <w:szCs w:val="18"/>
                            <w:lang w:val="ka-GE"/>
                          </w:rPr>
                          <w:t>სადაც ხდება ალბათობისა და შესაძ</w:t>
                        </w:r>
                        <w:r>
                          <w:rPr>
                            <w:rFonts w:ascii="Sylfaen" w:hAnsi="Sylfaen"/>
                            <w:color w:val="000000" w:themeColor="text1"/>
                            <w:sz w:val="18"/>
                            <w:szCs w:val="18"/>
                            <w:lang w:val="ka-GE"/>
                          </w:rPr>
                          <w:t>ლ</w:t>
                        </w:r>
                        <w:r w:rsidRPr="00F0115F">
                          <w:rPr>
                            <w:rFonts w:ascii="Sylfaen" w:hAnsi="Sylfaen"/>
                            <w:color w:val="000000" w:themeColor="text1"/>
                            <w:sz w:val="18"/>
                            <w:szCs w:val="18"/>
                            <w:lang w:val="ka-GE"/>
                          </w:rPr>
                          <w:t>ო შედეგის მნიშვნელობის დაანგარიშება და რისკების წარმოდგენ</w:t>
                        </w:r>
                        <w:r>
                          <w:rPr>
                            <w:rFonts w:ascii="Sylfaen" w:hAnsi="Sylfaen"/>
                            <w:color w:val="000000" w:themeColor="text1"/>
                            <w:sz w:val="18"/>
                            <w:szCs w:val="18"/>
                            <w:lang w:val="ka-GE"/>
                          </w:rPr>
                          <w:t>ილია</w:t>
                        </w:r>
                        <w:r w:rsidRPr="00F0115F">
                          <w:rPr>
                            <w:rFonts w:ascii="Sylfaen" w:hAnsi="Sylfaen"/>
                            <w:color w:val="000000" w:themeColor="text1"/>
                            <w:sz w:val="18"/>
                            <w:szCs w:val="18"/>
                            <w:lang w:val="ka-GE"/>
                          </w:rPr>
                          <w:t xml:space="preserve"> კონტექსტის შექმნისას შედგენილი საზომების მიხედვით. იქედან გამომდინარე, რომ რაოდენობრივი ანალიზი დამოკიდებულია </w:t>
                        </w:r>
                        <w:r>
                          <w:rPr>
                            <w:rFonts w:ascii="Sylfaen" w:hAnsi="Sylfaen"/>
                            <w:color w:val="000000" w:themeColor="text1"/>
                            <w:sz w:val="18"/>
                            <w:szCs w:val="18"/>
                            <w:lang w:val="ka-GE"/>
                          </w:rPr>
                          <w:t xml:space="preserve">საჭირო </w:t>
                        </w:r>
                        <w:r w:rsidRPr="00F0115F">
                          <w:rPr>
                            <w:rFonts w:ascii="Sylfaen" w:hAnsi="Sylfaen"/>
                            <w:color w:val="000000" w:themeColor="text1"/>
                            <w:sz w:val="18"/>
                            <w:szCs w:val="18"/>
                            <w:lang w:val="ka-GE"/>
                          </w:rPr>
                          <w:t xml:space="preserve">მონაცემების </w:t>
                        </w:r>
                        <w:r w:rsidRPr="00A23580">
                          <w:rPr>
                            <w:rFonts w:ascii="Sylfaen" w:hAnsi="Sylfaen"/>
                            <w:color w:val="000000" w:themeColor="text1"/>
                            <w:sz w:val="18"/>
                            <w:szCs w:val="18"/>
                            <w:lang w:val="ka-GE"/>
                          </w:rPr>
                          <w:t>არსებობაზე, შესაბამისად, ხშირ შემთხვევაში - და ეს სამინისტროს შემთხვევას მოიცავს, მისი წარმოება არის შეუძლებელი</w:t>
                        </w:r>
                      </w:p>
                    </w:txbxContent>
                  </v:textbox>
                </v:rect>
                <w10:wrap type="through"/>
              </v:group>
            </w:pict>
          </mc:Fallback>
        </mc:AlternateContent>
      </w:r>
    </w:p>
    <w:p w:rsidR="0039281A" w:rsidRPr="00231D2F" w:rsidRDefault="0039281A" w:rsidP="0039281A">
      <w:pPr>
        <w:spacing w:line="240" w:lineRule="auto"/>
        <w:ind w:firstLine="720"/>
        <w:jc w:val="both"/>
        <w:rPr>
          <w:rFonts w:ascii="Sylfaen" w:hAnsi="Sylfaen"/>
          <w:b/>
          <w:i/>
          <w:noProof/>
        </w:rPr>
      </w:pPr>
    </w:p>
    <w:p w:rsidR="0039281A" w:rsidRPr="00231D2F" w:rsidRDefault="0039281A" w:rsidP="0039281A">
      <w:pPr>
        <w:spacing w:line="240" w:lineRule="auto"/>
        <w:ind w:firstLine="720"/>
        <w:jc w:val="both"/>
        <w:rPr>
          <w:rFonts w:ascii="Sylfaen" w:hAnsi="Sylfaen"/>
          <w:b/>
          <w:i/>
          <w:noProof/>
        </w:rPr>
      </w:pPr>
    </w:p>
    <w:p w:rsidR="0039281A" w:rsidRPr="00231D2F" w:rsidRDefault="0039281A" w:rsidP="0039281A">
      <w:pPr>
        <w:spacing w:line="240" w:lineRule="auto"/>
        <w:ind w:firstLine="720"/>
        <w:jc w:val="both"/>
        <w:rPr>
          <w:rFonts w:ascii="Sylfaen" w:hAnsi="Sylfaen"/>
          <w:b/>
          <w:i/>
          <w:noProof/>
        </w:rPr>
      </w:pPr>
    </w:p>
    <w:p w:rsidR="0039281A" w:rsidRPr="00231D2F" w:rsidRDefault="0039281A" w:rsidP="0039281A">
      <w:pPr>
        <w:spacing w:line="240" w:lineRule="auto"/>
        <w:ind w:firstLine="720"/>
        <w:jc w:val="both"/>
        <w:rPr>
          <w:rFonts w:ascii="Sylfaen" w:hAnsi="Sylfaen"/>
          <w:b/>
          <w:i/>
          <w:noProof/>
        </w:rPr>
      </w:pPr>
    </w:p>
    <w:p w:rsidR="0039281A" w:rsidRPr="00231D2F" w:rsidRDefault="0039281A" w:rsidP="0039281A">
      <w:pPr>
        <w:spacing w:line="240" w:lineRule="auto"/>
        <w:ind w:firstLine="720"/>
        <w:jc w:val="both"/>
        <w:rPr>
          <w:rFonts w:ascii="Sylfaen" w:hAnsi="Sylfaen"/>
          <w:b/>
          <w:i/>
          <w:lang w:val="ka-GE"/>
        </w:rPr>
      </w:pPr>
      <w:r w:rsidRPr="00231D2F">
        <w:rPr>
          <w:rFonts w:ascii="Sylfaen" w:hAnsi="Sylfaen"/>
          <w:noProof/>
        </w:rPr>
        <mc:AlternateContent>
          <mc:Choice Requires="wpg">
            <w:drawing>
              <wp:anchor distT="0" distB="0" distL="114300" distR="114300" simplePos="0" relativeHeight="251660288" behindDoc="0" locked="0" layoutInCell="1" allowOverlap="1" wp14:anchorId="009EEF9F" wp14:editId="6C5B5823">
                <wp:simplePos x="0" y="0"/>
                <wp:positionH relativeFrom="column">
                  <wp:posOffset>228600</wp:posOffset>
                </wp:positionH>
                <wp:positionV relativeFrom="paragraph">
                  <wp:posOffset>136525</wp:posOffset>
                </wp:positionV>
                <wp:extent cx="5829300" cy="1371600"/>
                <wp:effectExtent l="0" t="0" r="38100" b="25400"/>
                <wp:wrapThrough wrapText="bothSides">
                  <wp:wrapPolygon edited="0">
                    <wp:start x="0" y="0"/>
                    <wp:lineTo x="0" y="11200"/>
                    <wp:lineTo x="4047" y="12800"/>
                    <wp:lineTo x="4047" y="21600"/>
                    <wp:lineTo x="21647" y="21600"/>
                    <wp:lineTo x="21647" y="6800"/>
                    <wp:lineTo x="4424" y="6400"/>
                    <wp:lineTo x="4424" y="0"/>
                    <wp:lineTo x="0" y="0"/>
                  </wp:wrapPolygon>
                </wp:wrapThrough>
                <wp:docPr id="14" name="Group 14"/>
                <wp:cNvGraphicFramePr/>
                <a:graphic xmlns:a="http://schemas.openxmlformats.org/drawingml/2006/main">
                  <a:graphicData uri="http://schemas.microsoft.com/office/word/2010/wordprocessingGroup">
                    <wpg:wgp>
                      <wpg:cNvGrpSpPr/>
                      <wpg:grpSpPr>
                        <a:xfrm>
                          <a:off x="0" y="0"/>
                          <a:ext cx="5829300" cy="1371600"/>
                          <a:chOff x="0" y="0"/>
                          <a:chExt cx="5829300" cy="1371600"/>
                        </a:xfrm>
                      </wpg:grpSpPr>
                      <wps:wsp>
                        <wps:cNvPr id="15" name="Rectangle 15"/>
                        <wps:cNvSpPr/>
                        <wps:spPr>
                          <a:xfrm>
                            <a:off x="0" y="0"/>
                            <a:ext cx="1143000" cy="685800"/>
                          </a:xfrm>
                          <a:prstGeom prst="rect">
                            <a:avLst/>
                          </a:prstGeom>
                          <a:noFill/>
                          <a:ln>
                            <a:solidFill>
                              <a:schemeClr val="accent2">
                                <a:lumMod val="75000"/>
                              </a:schemeClr>
                            </a:solidFill>
                          </a:ln>
                        </wps:spPr>
                        <wps:style>
                          <a:lnRef idx="1">
                            <a:schemeClr val="accent1"/>
                          </a:lnRef>
                          <a:fillRef idx="3">
                            <a:schemeClr val="accent1"/>
                          </a:fillRef>
                          <a:effectRef idx="2">
                            <a:schemeClr val="accent1"/>
                          </a:effectRef>
                          <a:fontRef idx="minor">
                            <a:schemeClr val="lt1"/>
                          </a:fontRef>
                        </wps:style>
                        <wps:txbx>
                          <w:txbxContent>
                            <w:p w:rsidR="0039281A" w:rsidRPr="00F0115F" w:rsidRDefault="0039281A" w:rsidP="0039281A">
                              <w:pPr>
                                <w:jc w:val="center"/>
                                <w:rPr>
                                  <w:rFonts w:ascii="Sylfaen" w:hAnsi="Sylfaen" w:cs="Menlo Regular"/>
                                  <w:b/>
                                  <w:color w:val="000000" w:themeColor="text1"/>
                                  <w:sz w:val="18"/>
                                  <w:szCs w:val="18"/>
                                </w:rPr>
                              </w:pPr>
                              <w:proofErr w:type="spellStart"/>
                              <w:proofErr w:type="gramStart"/>
                              <w:r>
                                <w:rPr>
                                  <w:rFonts w:ascii="Sylfaen" w:hAnsi="Sylfaen" w:cs="Menlo Regular"/>
                                  <w:b/>
                                  <w:color w:val="000000" w:themeColor="text1"/>
                                  <w:sz w:val="18"/>
                                  <w:szCs w:val="18"/>
                                </w:rPr>
                                <w:t>თვისობრივი</w:t>
                              </w:r>
                              <w:proofErr w:type="spellEnd"/>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1143000" y="457200"/>
                            <a:ext cx="4686300" cy="914400"/>
                          </a:xfrm>
                          <a:prstGeom prst="rect">
                            <a:avLst/>
                          </a:prstGeom>
                          <a:noFill/>
                          <a:ln>
                            <a:solidFill>
                              <a:schemeClr val="accent2">
                                <a:lumMod val="60000"/>
                                <a:lumOff val="40000"/>
                              </a:schemeClr>
                            </a:solidFill>
                          </a:ln>
                        </wps:spPr>
                        <wps:style>
                          <a:lnRef idx="1">
                            <a:schemeClr val="accent1"/>
                          </a:lnRef>
                          <a:fillRef idx="3">
                            <a:schemeClr val="accent1"/>
                          </a:fillRef>
                          <a:effectRef idx="2">
                            <a:schemeClr val="accent1"/>
                          </a:effectRef>
                          <a:fontRef idx="minor">
                            <a:schemeClr val="lt1"/>
                          </a:fontRef>
                        </wps:style>
                        <wps:txbx>
                          <w:txbxContent>
                            <w:p w:rsidR="0039281A" w:rsidRPr="00F0115F" w:rsidRDefault="0039281A" w:rsidP="0039281A">
                              <w:pPr>
                                <w:jc w:val="both"/>
                                <w:rPr>
                                  <w:color w:val="000000" w:themeColor="text1"/>
                                  <w:sz w:val="18"/>
                                  <w:szCs w:val="18"/>
                                </w:rPr>
                              </w:pPr>
                              <w:r w:rsidRPr="00F0115F">
                                <w:rPr>
                                  <w:rFonts w:ascii="Sylfaen" w:hAnsi="Sylfaen"/>
                                  <w:color w:val="000000" w:themeColor="text1"/>
                                  <w:sz w:val="18"/>
                                  <w:szCs w:val="18"/>
                                  <w:lang w:val="ka-GE"/>
                                </w:rPr>
                                <w:t>რომლის დროსაც ხდება აღწერითი ფორმის საზომების (მაგ. “მაღალი”, “საშუალო”, “დაბალი” ალბათობა) გამოყენება, ვიდრე სტატისტიკურის, როდესაც საქმე ეხება რისკების დადგომის ალბათობისა და შესაძლო შედეგების გაზომვას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14" o:spid="_x0000_s1041" style="position:absolute;left:0;text-align:left;margin-left:18pt;margin-top:10.75pt;width:459pt;height:108pt;z-index:251660288;mso-position-horizontal-relative:text;mso-position-vertical-relative:text" coordsize="58293,137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">
                <v:rect id="Rectangle 15" o:spid="_x0000_s1042" style="position:absolute;width:11430;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KQbcMA&#10;AADbAAAADwAAAGRycy9kb3ducmV2LnhtbERPS2vCQBC+F/oflil4Kbqp0CLRVYKltVB68AnehuyY&#10;RLOzYXeNqb++KxS8zcf3nMmsM7VoyfnKsoKXQQKCOLe64kLBZv3RH4HwAVljbZkU/JKH2fTxYYKp&#10;thdeUrsKhYgh7FNUUIbQpFL6vCSDfmAb4sgdrDMYInSF1A4vMdzUcpgkb9JgxbGhxIbmJeWn1dko&#10;uC6/tz/m2WcL22Y7976/4ubzqFTvqcvGIAJ14S7+d3/pOP8Vbr/EA+T0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MKQbcMAAADbAAAADwAAAAAAAAAAAAAAAACYAgAAZHJzL2Rv&#10;d25yZXYueG1sUEsFBgAAAAAEAAQA9QAAAIgDAAAAAA==&#10;" filled="f" strokecolor="#943634 [2405]">
                  <v:shadow on="t" color="black" opacity="22937f" origin=",.5" offset="0,.63889mm"/>
                  <v:textbox>
                    <w:txbxContent>
                      <w:p w:rsidR="0039281A" w:rsidRPr="00F0115F" w:rsidRDefault="0039281A" w:rsidP="0039281A">
                        <w:pPr>
                          <w:jc w:val="center"/>
                          <w:rPr>
                            <w:rFonts w:ascii="Sylfaen" w:hAnsi="Sylfaen" w:cs="Menlo Regular"/>
                            <w:b/>
                            <w:color w:val="000000" w:themeColor="text1"/>
                            <w:sz w:val="18"/>
                            <w:szCs w:val="18"/>
                          </w:rPr>
                        </w:pPr>
                        <w:proofErr w:type="spellStart"/>
                        <w:proofErr w:type="gramStart"/>
                        <w:r>
                          <w:rPr>
                            <w:rFonts w:ascii="Sylfaen" w:hAnsi="Sylfaen" w:cs="Menlo Regular"/>
                            <w:b/>
                            <w:color w:val="000000" w:themeColor="text1"/>
                            <w:sz w:val="18"/>
                            <w:szCs w:val="18"/>
                          </w:rPr>
                          <w:t>თვისობრივი</w:t>
                        </w:r>
                        <w:proofErr w:type="spellEnd"/>
                        <w:proofErr w:type="gramEnd"/>
                      </w:p>
                    </w:txbxContent>
                  </v:textbox>
                </v:rect>
                <v:rect id="Rectangle 16" o:spid="_x0000_s1043" style="position:absolute;left:11430;top:4572;width:46863;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FMzMMA&#10;AADbAAAADwAAAGRycy9kb3ducmV2LnhtbESPQYvCMBCF7wv+hzCCtzVVRLbVKCKIoiCsCuJtaMa2&#10;2ExKE7X6640geJvhvXnfm/G0MaW4Ue0Kywp63QgEcWp1wZmCw37x+wfCeWSNpWVS8CAH00nrZ4yJ&#10;tnf+p9vOZyKEsEtQQe59lUjp0pwMuq6tiIN2trVBH9Y6k7rGewg3pexH0VAaLDgQcqxonlN62V1N&#10;4MaH5eBh14vn+bicb3rbODuttVKddjMbgfDU+K/5c73Sof4Q3r+EAeTk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CFMzMMAAADbAAAADwAAAAAAAAAAAAAAAACYAgAAZHJzL2Rv&#10;d25yZXYueG1sUEsFBgAAAAAEAAQA9QAAAIgDAAAAAA==&#10;" filled="f" strokecolor="#d99594 [1941]">
                  <v:shadow on="t" color="black" opacity="22937f" origin=",.5" offset="0,.63889mm"/>
                  <v:textbox>
                    <w:txbxContent>
                      <w:p w:rsidR="0039281A" w:rsidRPr="00F0115F" w:rsidRDefault="0039281A" w:rsidP="0039281A">
                        <w:pPr>
                          <w:jc w:val="both"/>
                          <w:rPr>
                            <w:color w:val="000000" w:themeColor="text1"/>
                            <w:sz w:val="18"/>
                            <w:szCs w:val="18"/>
                          </w:rPr>
                        </w:pPr>
                        <w:r w:rsidRPr="00F0115F">
                          <w:rPr>
                            <w:rFonts w:ascii="Sylfaen" w:hAnsi="Sylfaen"/>
                            <w:color w:val="000000" w:themeColor="text1"/>
                            <w:sz w:val="18"/>
                            <w:szCs w:val="18"/>
                            <w:lang w:val="ka-GE"/>
                          </w:rPr>
                          <w:t>რომლის დროსაც ხდება აღწერითი ფორმის საზომების (მაგ. “მაღალი”, “საშუალო”, “დაბალი” ალბათობა) გამოყენება, ვიდრე სტატისტიკურის, როდესაც საქმე ეხება რისკების დადგომის ალბათობისა და შესაძლო შედეგების გაზომვას</w:t>
                        </w:r>
                      </w:p>
                    </w:txbxContent>
                  </v:textbox>
                </v:rect>
                <w10:wrap type="through"/>
              </v:group>
            </w:pict>
          </mc:Fallback>
        </mc:AlternateContent>
      </w:r>
      <w:r w:rsidRPr="00231D2F">
        <w:rPr>
          <w:rFonts w:ascii="Sylfaen" w:hAnsi="Sylfaen"/>
          <w:b/>
          <w:i/>
          <w:lang w:val="ka-GE"/>
        </w:rPr>
        <w:t xml:space="preserve"> </w:t>
      </w:r>
    </w:p>
    <w:p w:rsidR="0039281A" w:rsidRPr="00231D2F" w:rsidRDefault="0039281A" w:rsidP="0039281A">
      <w:pPr>
        <w:spacing w:line="240" w:lineRule="auto"/>
        <w:jc w:val="both"/>
        <w:rPr>
          <w:rFonts w:ascii="Sylfaen" w:hAnsi="Sylfaen"/>
          <w:lang w:val="ka-GE"/>
        </w:rPr>
      </w:pPr>
    </w:p>
    <w:p w:rsidR="0039281A" w:rsidRPr="00231D2F" w:rsidRDefault="0039281A" w:rsidP="0039281A">
      <w:pPr>
        <w:spacing w:line="240" w:lineRule="auto"/>
        <w:jc w:val="both"/>
        <w:rPr>
          <w:rFonts w:ascii="Sylfaen" w:hAnsi="Sylfaen"/>
          <w:lang w:val="ka-GE"/>
        </w:rPr>
      </w:pPr>
    </w:p>
    <w:p w:rsidR="0039281A" w:rsidRPr="00231D2F" w:rsidRDefault="0039281A" w:rsidP="0039281A">
      <w:pPr>
        <w:spacing w:line="240" w:lineRule="auto"/>
        <w:jc w:val="both"/>
        <w:rPr>
          <w:rFonts w:ascii="Sylfaen" w:hAnsi="Sylfaen"/>
          <w:lang w:val="ka-GE"/>
        </w:rPr>
      </w:pPr>
    </w:p>
    <w:p w:rsidR="0039281A" w:rsidRPr="00231D2F" w:rsidRDefault="0039281A" w:rsidP="0039281A">
      <w:pPr>
        <w:spacing w:line="240" w:lineRule="auto"/>
        <w:jc w:val="both"/>
        <w:rPr>
          <w:rFonts w:ascii="Sylfaen" w:hAnsi="Sylfaen"/>
          <w:lang w:val="ka-GE"/>
        </w:rPr>
      </w:pPr>
    </w:p>
    <w:p w:rsidR="0039281A" w:rsidRPr="00231D2F" w:rsidRDefault="0039281A" w:rsidP="0039281A">
      <w:pPr>
        <w:spacing w:line="240" w:lineRule="auto"/>
        <w:jc w:val="both"/>
        <w:rPr>
          <w:rFonts w:ascii="Sylfaen" w:hAnsi="Sylfaen"/>
          <w:lang w:val="ka-GE"/>
        </w:rPr>
      </w:pPr>
      <w:r w:rsidRPr="00231D2F">
        <w:rPr>
          <w:rFonts w:ascii="Sylfaen" w:hAnsi="Sylfaen"/>
          <w:noProof/>
        </w:rPr>
        <mc:AlternateContent>
          <mc:Choice Requires="wpg">
            <w:drawing>
              <wp:anchor distT="0" distB="0" distL="114300" distR="114300" simplePos="0" relativeHeight="251661312" behindDoc="0" locked="0" layoutInCell="1" allowOverlap="1" wp14:anchorId="07512B75" wp14:editId="4FFCE65E">
                <wp:simplePos x="0" y="0"/>
                <wp:positionH relativeFrom="column">
                  <wp:posOffset>228600</wp:posOffset>
                </wp:positionH>
                <wp:positionV relativeFrom="paragraph">
                  <wp:posOffset>66040</wp:posOffset>
                </wp:positionV>
                <wp:extent cx="5829300" cy="1143000"/>
                <wp:effectExtent l="0" t="0" r="38100" b="25400"/>
                <wp:wrapThrough wrapText="bothSides">
                  <wp:wrapPolygon edited="0">
                    <wp:start x="0" y="0"/>
                    <wp:lineTo x="0" y="12480"/>
                    <wp:lineTo x="4235" y="15360"/>
                    <wp:lineTo x="4235" y="21600"/>
                    <wp:lineTo x="21647" y="21600"/>
                    <wp:lineTo x="21647" y="7680"/>
                    <wp:lineTo x="4612" y="7680"/>
                    <wp:lineTo x="4612" y="0"/>
                    <wp:lineTo x="0" y="0"/>
                  </wp:wrapPolygon>
                </wp:wrapThrough>
                <wp:docPr id="17" name="Group 17"/>
                <wp:cNvGraphicFramePr/>
                <a:graphic xmlns:a="http://schemas.openxmlformats.org/drawingml/2006/main">
                  <a:graphicData uri="http://schemas.microsoft.com/office/word/2010/wordprocessingGroup">
                    <wpg:wgp>
                      <wpg:cNvGrpSpPr/>
                      <wpg:grpSpPr>
                        <a:xfrm>
                          <a:off x="0" y="0"/>
                          <a:ext cx="5829300" cy="1143000"/>
                          <a:chOff x="0" y="0"/>
                          <a:chExt cx="5609326" cy="1246909"/>
                        </a:xfrm>
                      </wpg:grpSpPr>
                      <wps:wsp>
                        <wps:cNvPr id="18" name="Rectangle 18"/>
                        <wps:cNvSpPr/>
                        <wps:spPr>
                          <a:xfrm>
                            <a:off x="0" y="0"/>
                            <a:ext cx="1143000" cy="685800"/>
                          </a:xfrm>
                          <a:prstGeom prst="rect">
                            <a:avLst/>
                          </a:prstGeom>
                          <a:noFill/>
                          <a:ln>
                            <a:solidFill>
                              <a:schemeClr val="accent2">
                                <a:lumMod val="75000"/>
                              </a:schemeClr>
                            </a:solidFill>
                          </a:ln>
                        </wps:spPr>
                        <wps:style>
                          <a:lnRef idx="1">
                            <a:schemeClr val="accent1"/>
                          </a:lnRef>
                          <a:fillRef idx="3">
                            <a:schemeClr val="accent1"/>
                          </a:fillRef>
                          <a:effectRef idx="2">
                            <a:schemeClr val="accent1"/>
                          </a:effectRef>
                          <a:fontRef idx="minor">
                            <a:schemeClr val="lt1"/>
                          </a:fontRef>
                        </wps:style>
                        <wps:txbx>
                          <w:txbxContent>
                            <w:p w:rsidR="0039281A" w:rsidRPr="00F0115F" w:rsidRDefault="0039281A" w:rsidP="0039281A">
                              <w:pPr>
                                <w:jc w:val="center"/>
                                <w:rPr>
                                  <w:rFonts w:ascii="Sylfaen" w:hAnsi="Sylfaen" w:cs="Menlo Regular"/>
                                  <w:b/>
                                  <w:color w:val="000000" w:themeColor="text1"/>
                                  <w:sz w:val="18"/>
                                  <w:szCs w:val="18"/>
                                </w:rPr>
                              </w:pPr>
                              <w:r>
                                <w:rPr>
                                  <w:rFonts w:ascii="Sylfaen" w:hAnsi="Sylfaen" w:cs="Menlo Regular"/>
                                  <w:b/>
                                  <w:color w:val="000000" w:themeColor="text1"/>
                                  <w:sz w:val="18"/>
                                  <w:szCs w:val="18"/>
                                  <w:lang w:val="ka-GE"/>
                                </w:rPr>
                                <w:t>ნაწილობრივ</w:t>
                              </w:r>
                              <w:r>
                                <w:rPr>
                                  <w:rFonts w:ascii="Sylfaen" w:hAnsi="Sylfaen" w:cs="Menlo Regular"/>
                                  <w:b/>
                                  <w:color w:val="000000" w:themeColor="text1"/>
                                  <w:sz w:val="18"/>
                                  <w:szCs w:val="18"/>
                                </w:rPr>
                                <w:t>-</w:t>
                              </w:r>
                              <w:proofErr w:type="spellStart"/>
                              <w:r>
                                <w:rPr>
                                  <w:rFonts w:ascii="Sylfaen" w:hAnsi="Sylfaen" w:cs="Menlo Regular"/>
                                  <w:b/>
                                  <w:color w:val="000000" w:themeColor="text1"/>
                                  <w:sz w:val="18"/>
                                  <w:szCs w:val="18"/>
                                </w:rPr>
                                <w:t>რაოდენობრივი</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1143000" y="457200"/>
                            <a:ext cx="4466326" cy="789709"/>
                          </a:xfrm>
                          <a:prstGeom prst="rect">
                            <a:avLst/>
                          </a:prstGeom>
                          <a:noFill/>
                          <a:ln>
                            <a:solidFill>
                              <a:schemeClr val="accent2">
                                <a:lumMod val="60000"/>
                                <a:lumOff val="40000"/>
                              </a:schemeClr>
                            </a:solidFill>
                          </a:ln>
                        </wps:spPr>
                        <wps:style>
                          <a:lnRef idx="1">
                            <a:schemeClr val="accent1"/>
                          </a:lnRef>
                          <a:fillRef idx="3">
                            <a:schemeClr val="accent1"/>
                          </a:fillRef>
                          <a:effectRef idx="2">
                            <a:schemeClr val="accent1"/>
                          </a:effectRef>
                          <a:fontRef idx="minor">
                            <a:schemeClr val="lt1"/>
                          </a:fontRef>
                        </wps:style>
                        <wps:txbx>
                          <w:txbxContent>
                            <w:p w:rsidR="0039281A" w:rsidRPr="00C7135F" w:rsidRDefault="0039281A" w:rsidP="0039281A">
                              <w:pPr>
                                <w:jc w:val="both"/>
                                <w:rPr>
                                  <w:color w:val="000000" w:themeColor="text1"/>
                                  <w:sz w:val="18"/>
                                  <w:szCs w:val="18"/>
                                </w:rPr>
                              </w:pPr>
                              <w:r w:rsidRPr="00C7135F">
                                <w:rPr>
                                  <w:rFonts w:ascii="Sylfaen" w:hAnsi="Sylfaen"/>
                                  <w:color w:val="000000" w:themeColor="text1"/>
                                  <w:sz w:val="18"/>
                                  <w:szCs w:val="18"/>
                                  <w:lang w:val="ka-GE"/>
                                </w:rPr>
                                <w:t>ახდენს როგორც თვისობრივი, ასევე რაოდენობრივი მონაცემების შერწყმას ანალიზის პროცესისთვის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17" o:spid="_x0000_s1044" style="position:absolute;left:0;text-align:left;margin-left:18pt;margin-top:5.2pt;width:459pt;height:90pt;z-index:251661312;mso-position-horizontal-relative:text;mso-position-vertical-relative:text;mso-width-relative:margin;mso-height-relative:margin" coordsize="56093,124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">
                <v:rect id="Rectangle 18" o:spid="_x0000_s1045" style="position:absolute;width:11430;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M/88cA&#10;AADbAAAADwAAAGRycy9kb3ducmV2LnhtbESPQWvCQBCF7wX/wzJCL0U37aGU6CqhYlsoPWit4G3I&#10;jklsdjbsbmPqr+8cCt5meG/e+2a+HFyregqx8WzgfpqBIi69bbgysPtcT55AxYRssfVMBn4pwnIx&#10;upljbv2ZN9RvU6UkhGOOBuqUulzrWNbkME59Ryza0QeHSdZQaRvwLOGu1Q9Z9qgdNiwNNXb0XFP5&#10;vf1xBi6b968PdxeLV98X+7A6XHD3cjLmdjwUM1CJhnQ1/1+/WcEXWPlFBtCL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rDP/PHAAAA2wAAAA8AAAAAAAAAAAAAAAAAmAIAAGRy&#10;cy9kb3ducmV2LnhtbFBLBQYAAAAABAAEAPUAAACMAwAAAAA=&#10;" filled="f" strokecolor="#943634 [2405]">
                  <v:shadow on="t" color="black" opacity="22937f" origin=",.5" offset="0,.63889mm"/>
                  <v:textbox>
                    <w:txbxContent>
                      <w:p w:rsidR="0039281A" w:rsidRPr="00F0115F" w:rsidRDefault="0039281A" w:rsidP="0039281A">
                        <w:pPr>
                          <w:jc w:val="center"/>
                          <w:rPr>
                            <w:rFonts w:ascii="Sylfaen" w:hAnsi="Sylfaen" w:cs="Menlo Regular"/>
                            <w:b/>
                            <w:color w:val="000000" w:themeColor="text1"/>
                            <w:sz w:val="18"/>
                            <w:szCs w:val="18"/>
                          </w:rPr>
                        </w:pPr>
                        <w:r>
                          <w:rPr>
                            <w:rFonts w:ascii="Sylfaen" w:hAnsi="Sylfaen" w:cs="Menlo Regular"/>
                            <w:b/>
                            <w:color w:val="000000" w:themeColor="text1"/>
                            <w:sz w:val="18"/>
                            <w:szCs w:val="18"/>
                            <w:lang w:val="ka-GE"/>
                          </w:rPr>
                          <w:t>ნაწილობრივ</w:t>
                        </w:r>
                        <w:r>
                          <w:rPr>
                            <w:rFonts w:ascii="Sylfaen" w:hAnsi="Sylfaen" w:cs="Menlo Regular"/>
                            <w:b/>
                            <w:color w:val="000000" w:themeColor="text1"/>
                            <w:sz w:val="18"/>
                            <w:szCs w:val="18"/>
                          </w:rPr>
                          <w:t>-</w:t>
                        </w:r>
                        <w:proofErr w:type="spellStart"/>
                        <w:r>
                          <w:rPr>
                            <w:rFonts w:ascii="Sylfaen" w:hAnsi="Sylfaen" w:cs="Menlo Regular"/>
                            <w:b/>
                            <w:color w:val="000000" w:themeColor="text1"/>
                            <w:sz w:val="18"/>
                            <w:szCs w:val="18"/>
                          </w:rPr>
                          <w:t>რაოდენობრივი</w:t>
                        </w:r>
                        <w:proofErr w:type="spellEnd"/>
                      </w:p>
                    </w:txbxContent>
                  </v:textbox>
                </v:rect>
                <v:rect id="Rectangle 19" o:spid="_x0000_s1046" style="position:absolute;left:11430;top:4572;width:44663;height:78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7YvsUA&#10;AADbAAAADwAAAGRycy9kb3ducmV2LnhtbESPQWvCQBCF7wX/wzJCb3UTkdJEVykBUVIoVAXxNmTH&#10;JDQ7G7KrJv31XUHwNsN78743i1VvGnGlztWWFcSTCARxYXXNpYLDfv32AcJ5ZI2NZVIwkIPVcvSy&#10;wFTbG//QdedLEULYpaig8r5NpXRFRQbdxLbEQTvbzqAPa1dK3eEthJtGTqPoXRqsORAqbCmrqPjd&#10;XUzgJofNbLD5+u983GRf8XdSnnKt1Ou4/5yD8NT7p/lxvdWhfgL3X8IAcvk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vti+xQAAANsAAAAPAAAAAAAAAAAAAAAAAJgCAABkcnMv&#10;ZG93bnJldi54bWxQSwUGAAAAAAQABAD1AAAAigMAAAAA&#10;" filled="f" strokecolor="#d99594 [1941]">
                  <v:shadow on="t" color="black" opacity="22937f" origin=",.5" offset="0,.63889mm"/>
                  <v:textbox>
                    <w:txbxContent>
                      <w:p w:rsidR="0039281A" w:rsidRPr="00C7135F" w:rsidRDefault="0039281A" w:rsidP="0039281A">
                        <w:pPr>
                          <w:jc w:val="both"/>
                          <w:rPr>
                            <w:color w:val="000000" w:themeColor="text1"/>
                            <w:sz w:val="18"/>
                            <w:szCs w:val="18"/>
                          </w:rPr>
                        </w:pPr>
                        <w:r w:rsidRPr="00C7135F">
                          <w:rPr>
                            <w:rFonts w:ascii="Sylfaen" w:hAnsi="Sylfaen"/>
                            <w:color w:val="000000" w:themeColor="text1"/>
                            <w:sz w:val="18"/>
                            <w:szCs w:val="18"/>
                            <w:lang w:val="ka-GE"/>
                          </w:rPr>
                          <w:t>ახდენს როგორც თვისობრივი, ასევე რაოდენობრივი მონაცემების შერწყმას ანალიზის პროცესისთვის</w:t>
                        </w:r>
                      </w:p>
                    </w:txbxContent>
                  </v:textbox>
                </v:rect>
                <w10:wrap type="through"/>
              </v:group>
            </w:pict>
          </mc:Fallback>
        </mc:AlternateContent>
      </w:r>
    </w:p>
    <w:p w:rsidR="0039281A" w:rsidRPr="00231D2F" w:rsidRDefault="0039281A" w:rsidP="0039281A">
      <w:pPr>
        <w:spacing w:line="240" w:lineRule="auto"/>
        <w:ind w:firstLine="720"/>
        <w:jc w:val="both"/>
        <w:rPr>
          <w:rFonts w:ascii="Sylfaen" w:hAnsi="Sylfaen"/>
          <w:lang w:val="ka-GE"/>
        </w:rPr>
      </w:pPr>
    </w:p>
    <w:p w:rsidR="0039281A" w:rsidRPr="00231D2F" w:rsidRDefault="0039281A" w:rsidP="0039281A">
      <w:pPr>
        <w:spacing w:line="240" w:lineRule="auto"/>
        <w:ind w:firstLine="720"/>
        <w:jc w:val="both"/>
        <w:rPr>
          <w:rFonts w:ascii="Sylfaen" w:hAnsi="Sylfaen"/>
          <w:lang w:val="ka-GE"/>
        </w:rPr>
      </w:pPr>
    </w:p>
    <w:p w:rsidR="0039281A" w:rsidRPr="00231D2F" w:rsidRDefault="0039281A">
      <w:pPr>
        <w:rPr>
          <w:rFonts w:ascii="Sylfaen" w:hAnsi="Sylfaen"/>
          <w:lang w:val="ka-GE"/>
        </w:rPr>
      </w:pPr>
    </w:p>
    <w:p w:rsidR="0039281A" w:rsidRPr="00231D2F" w:rsidRDefault="0039281A">
      <w:pPr>
        <w:rPr>
          <w:rFonts w:ascii="Sylfaen" w:hAnsi="Sylfaen"/>
          <w:lang w:val="ka-GE"/>
        </w:rPr>
      </w:pPr>
    </w:p>
    <w:p w:rsidR="0039281A" w:rsidRPr="00231D2F" w:rsidRDefault="0039281A">
      <w:pPr>
        <w:rPr>
          <w:rFonts w:ascii="Sylfaen" w:hAnsi="Sylfaen"/>
          <w:lang w:val="ka-GE"/>
        </w:rPr>
      </w:pPr>
    </w:p>
    <w:p w:rsidR="00D72A37" w:rsidRPr="00231D2F" w:rsidRDefault="00D72A37" w:rsidP="00D72A37">
      <w:pPr>
        <w:spacing w:line="240" w:lineRule="auto"/>
        <w:ind w:firstLine="720"/>
        <w:jc w:val="both"/>
        <w:rPr>
          <w:rFonts w:ascii="Sylfaen" w:hAnsi="Sylfaen"/>
          <w:lang w:val="ka-GE"/>
        </w:rPr>
      </w:pPr>
      <w:r w:rsidRPr="00231D2F">
        <w:rPr>
          <w:rFonts w:ascii="Sylfaen" w:hAnsi="Sylfaen"/>
          <w:lang w:val="ka-GE"/>
        </w:rPr>
        <w:t>უნდა აღინიშნოს, რომ მიუხედავად იმისა, რომელი მიდგომა შეირჩევა ანალიზისთვის, ცდომილების ალბათობა არსებობს, ვინაიდან რისკების ანალიზი თავის თავში გულისხმობს</w:t>
      </w:r>
      <w:r w:rsidRPr="00231D2F">
        <w:rPr>
          <w:rFonts w:ascii="Sylfaen" w:hAnsi="Sylfaen"/>
        </w:rPr>
        <w:t xml:space="preserve"> </w:t>
      </w:r>
      <w:proofErr w:type="spellStart"/>
      <w:r w:rsidRPr="00231D2F">
        <w:rPr>
          <w:rFonts w:ascii="Sylfaen" w:hAnsi="Sylfaen"/>
        </w:rPr>
        <w:t>მომავლის</w:t>
      </w:r>
      <w:proofErr w:type="spellEnd"/>
      <w:r w:rsidRPr="00231D2F">
        <w:rPr>
          <w:rFonts w:ascii="Sylfaen" w:hAnsi="Sylfaen"/>
        </w:rPr>
        <w:t xml:space="preserve"> </w:t>
      </w:r>
      <w:proofErr w:type="spellStart"/>
      <w:r w:rsidRPr="00231D2F">
        <w:rPr>
          <w:rFonts w:ascii="Sylfaen" w:hAnsi="Sylfaen"/>
        </w:rPr>
        <w:t>განჭვრეტას</w:t>
      </w:r>
      <w:proofErr w:type="spellEnd"/>
      <w:r w:rsidRPr="00231D2F">
        <w:rPr>
          <w:rFonts w:ascii="Sylfaen" w:hAnsi="Sylfaen"/>
        </w:rPr>
        <w:t xml:space="preserve"> </w:t>
      </w:r>
      <w:proofErr w:type="spellStart"/>
      <w:r w:rsidRPr="00231D2F">
        <w:rPr>
          <w:rFonts w:ascii="Sylfaen" w:hAnsi="Sylfaen"/>
        </w:rPr>
        <w:t>ამოცანებთან</w:t>
      </w:r>
      <w:proofErr w:type="spellEnd"/>
      <w:r w:rsidRPr="00231D2F">
        <w:rPr>
          <w:rFonts w:ascii="Sylfaen" w:hAnsi="Sylfaen"/>
        </w:rPr>
        <w:t xml:space="preserve"> </w:t>
      </w:r>
      <w:proofErr w:type="spellStart"/>
      <w:r w:rsidRPr="00231D2F">
        <w:rPr>
          <w:rFonts w:ascii="Sylfaen" w:hAnsi="Sylfaen"/>
        </w:rPr>
        <w:t>მიმართებაში</w:t>
      </w:r>
      <w:proofErr w:type="spellEnd"/>
      <w:r w:rsidRPr="00231D2F">
        <w:rPr>
          <w:rFonts w:ascii="Sylfaen" w:hAnsi="Sylfaen"/>
        </w:rPr>
        <w:t xml:space="preserve"> </w:t>
      </w:r>
      <w:proofErr w:type="spellStart"/>
      <w:r w:rsidRPr="00231D2F">
        <w:rPr>
          <w:rFonts w:ascii="Sylfaen" w:hAnsi="Sylfaen"/>
        </w:rPr>
        <w:t>უარყოფითი</w:t>
      </w:r>
      <w:proofErr w:type="spellEnd"/>
      <w:r w:rsidRPr="00231D2F">
        <w:rPr>
          <w:rFonts w:ascii="Sylfaen" w:hAnsi="Sylfaen"/>
        </w:rPr>
        <w:t xml:space="preserve"> </w:t>
      </w:r>
      <w:proofErr w:type="spellStart"/>
      <w:r w:rsidRPr="00231D2F">
        <w:rPr>
          <w:rFonts w:ascii="Sylfaen" w:hAnsi="Sylfaen"/>
        </w:rPr>
        <w:t>შედეგების</w:t>
      </w:r>
      <w:proofErr w:type="spellEnd"/>
      <w:r w:rsidRPr="00231D2F">
        <w:rPr>
          <w:rFonts w:ascii="Sylfaen" w:hAnsi="Sylfaen"/>
        </w:rPr>
        <w:t xml:space="preserve"> </w:t>
      </w:r>
      <w:proofErr w:type="spellStart"/>
      <w:r w:rsidRPr="00231D2F">
        <w:rPr>
          <w:rFonts w:ascii="Sylfaen" w:hAnsi="Sylfaen"/>
        </w:rPr>
        <w:t>თავიდან</w:t>
      </w:r>
      <w:proofErr w:type="spellEnd"/>
      <w:r w:rsidRPr="00231D2F">
        <w:rPr>
          <w:rFonts w:ascii="Sylfaen" w:hAnsi="Sylfaen"/>
        </w:rPr>
        <w:t xml:space="preserve"> </w:t>
      </w:r>
      <w:proofErr w:type="spellStart"/>
      <w:r w:rsidRPr="00231D2F">
        <w:rPr>
          <w:rFonts w:ascii="Sylfaen" w:hAnsi="Sylfaen"/>
        </w:rPr>
        <w:t>აცილების</w:t>
      </w:r>
      <w:proofErr w:type="spellEnd"/>
      <w:r w:rsidRPr="00231D2F">
        <w:rPr>
          <w:rFonts w:ascii="Sylfaen" w:hAnsi="Sylfaen"/>
        </w:rPr>
        <w:t>/</w:t>
      </w:r>
      <w:proofErr w:type="spellStart"/>
      <w:r w:rsidRPr="00231D2F">
        <w:rPr>
          <w:rFonts w:ascii="Sylfaen" w:hAnsi="Sylfaen"/>
        </w:rPr>
        <w:t>შემცირების</w:t>
      </w:r>
      <w:proofErr w:type="spellEnd"/>
      <w:r w:rsidRPr="00231D2F">
        <w:rPr>
          <w:rFonts w:ascii="Sylfaen" w:hAnsi="Sylfaen"/>
        </w:rPr>
        <w:t xml:space="preserve"> </w:t>
      </w:r>
      <w:proofErr w:type="spellStart"/>
      <w:r w:rsidRPr="00231D2F">
        <w:rPr>
          <w:rFonts w:ascii="Sylfaen" w:hAnsi="Sylfaen"/>
        </w:rPr>
        <w:t>მიზნით</w:t>
      </w:r>
      <w:proofErr w:type="spellEnd"/>
      <w:r w:rsidRPr="00231D2F">
        <w:rPr>
          <w:rFonts w:ascii="Sylfaen" w:hAnsi="Sylfaen"/>
        </w:rPr>
        <w:t>.</w:t>
      </w:r>
      <w:r w:rsidRPr="00231D2F">
        <w:rPr>
          <w:rFonts w:ascii="Sylfaen" w:hAnsi="Sylfaen"/>
          <w:lang w:val="ka-GE"/>
        </w:rPr>
        <w:t xml:space="preserve"> იმის გათვალისწინებით, რომ სამინისტროს დღემდე არ უწარმოებია რისკების ანალიზი და შეინიშნება რაოდენობრივ მონაცემთა ნაკლებობა, მიზანშეწონილია, რომ თვისობრივი მიდგომა იქნას გამოყენებული ანალიზისთვის. ეს მიდგომა გამოიყენებს თემატური ექსპერტიზის მქონე ადამიანების შეფასებებს ხდომილების ალბათობასა და შესაძლო შედეგებთან დაკავშირებით, რომელიც დიდწილად შეფასებითი ხასიათის იქნება და ნაკლებად დაეყრდნობა ისტორიული მონაცემებისა და რისკების მოდელირების შედეგად მიღებულ მონაცემებს.</w:t>
      </w:r>
    </w:p>
    <w:p w:rsidR="0066434B" w:rsidRPr="00231D2F" w:rsidRDefault="0066434B" w:rsidP="00D72A37">
      <w:pPr>
        <w:spacing w:line="240" w:lineRule="auto"/>
        <w:jc w:val="both"/>
        <w:rPr>
          <w:rFonts w:ascii="Sylfaen" w:hAnsi="Sylfaen"/>
          <w:b/>
          <w:i/>
          <w:lang w:val="ka-GE"/>
        </w:rPr>
      </w:pPr>
    </w:p>
    <w:p w:rsidR="0066434B" w:rsidRPr="00231D2F" w:rsidRDefault="0066434B" w:rsidP="00D72A37">
      <w:pPr>
        <w:spacing w:line="240" w:lineRule="auto"/>
        <w:jc w:val="both"/>
        <w:rPr>
          <w:rFonts w:ascii="Sylfaen" w:hAnsi="Sylfaen"/>
          <w:b/>
          <w:i/>
          <w:lang w:val="ka-GE"/>
        </w:rPr>
      </w:pPr>
    </w:p>
    <w:p w:rsidR="0066434B" w:rsidRPr="00231D2F" w:rsidRDefault="0066434B" w:rsidP="00D72A37">
      <w:pPr>
        <w:spacing w:line="240" w:lineRule="auto"/>
        <w:jc w:val="both"/>
        <w:rPr>
          <w:rFonts w:ascii="Sylfaen" w:hAnsi="Sylfaen"/>
          <w:b/>
          <w:i/>
          <w:lang w:val="ka-GE"/>
        </w:rPr>
      </w:pPr>
    </w:p>
    <w:p w:rsidR="0066434B" w:rsidRPr="00231D2F" w:rsidRDefault="0066434B" w:rsidP="00D72A37">
      <w:pPr>
        <w:spacing w:line="240" w:lineRule="auto"/>
        <w:jc w:val="both"/>
        <w:rPr>
          <w:rFonts w:ascii="Sylfaen" w:hAnsi="Sylfaen"/>
          <w:b/>
          <w:i/>
          <w:lang w:val="ka-GE"/>
        </w:rPr>
      </w:pPr>
    </w:p>
    <w:p w:rsidR="0066434B" w:rsidRPr="00231D2F" w:rsidRDefault="0066434B" w:rsidP="00D72A37">
      <w:pPr>
        <w:spacing w:line="240" w:lineRule="auto"/>
        <w:jc w:val="both"/>
        <w:rPr>
          <w:rFonts w:ascii="Sylfaen" w:hAnsi="Sylfaen"/>
          <w:b/>
          <w:i/>
          <w:lang w:val="ka-GE"/>
        </w:rPr>
      </w:pPr>
    </w:p>
    <w:p w:rsidR="00231D2F" w:rsidRDefault="00231D2F" w:rsidP="00D72A37">
      <w:pPr>
        <w:spacing w:line="240" w:lineRule="auto"/>
        <w:jc w:val="both"/>
        <w:rPr>
          <w:rFonts w:ascii="Sylfaen" w:hAnsi="Sylfaen"/>
          <w:b/>
          <w:i/>
          <w:lang w:val="ka-GE"/>
        </w:rPr>
      </w:pPr>
    </w:p>
    <w:p w:rsidR="00D72A37" w:rsidRPr="00231D2F" w:rsidRDefault="00D72A37" w:rsidP="00D72A37">
      <w:pPr>
        <w:spacing w:line="240" w:lineRule="auto"/>
        <w:jc w:val="both"/>
        <w:rPr>
          <w:rFonts w:ascii="Sylfaen" w:hAnsi="Sylfaen"/>
          <w:b/>
          <w:i/>
          <w:lang w:val="ka-GE"/>
        </w:rPr>
      </w:pPr>
      <w:r w:rsidRPr="00231D2F">
        <w:rPr>
          <w:rFonts w:ascii="Sylfaen" w:hAnsi="Sylfaen"/>
          <w:b/>
          <w:i/>
          <w:lang w:val="ka-GE"/>
        </w:rPr>
        <w:lastRenderedPageBreak/>
        <w:t>დიაგრამა 11</w:t>
      </w:r>
      <w:r w:rsidRPr="00231D2F">
        <w:rPr>
          <w:rFonts w:ascii="Sylfaen" w:hAnsi="Sylfaen"/>
          <w:b/>
          <w:i/>
        </w:rPr>
        <w:t xml:space="preserve">: </w:t>
      </w:r>
      <w:r w:rsidRPr="00231D2F">
        <w:rPr>
          <w:rFonts w:ascii="Sylfaen" w:hAnsi="Sylfaen"/>
          <w:b/>
          <w:i/>
          <w:lang w:val="ka-GE"/>
        </w:rPr>
        <w:t>ალბათობის განსაზღვრის მოდელები</w:t>
      </w:r>
    </w:p>
    <w:p w:rsidR="0039281A" w:rsidRPr="00231D2F" w:rsidRDefault="00D72A37">
      <w:pPr>
        <w:rPr>
          <w:rFonts w:ascii="Sylfaen" w:hAnsi="Sylfaen"/>
          <w:lang w:val="ka-GE"/>
        </w:rPr>
      </w:pPr>
      <w:r w:rsidRPr="00231D2F">
        <w:rPr>
          <w:rFonts w:ascii="Sylfaen" w:eastAsia="Calibri" w:hAnsi="Sylfaen" w:cs="Times New Roman"/>
          <w:noProof/>
        </w:rPr>
        <w:drawing>
          <wp:inline distT="0" distB="0" distL="0" distR="0" wp14:anchorId="341E8D33" wp14:editId="131BAA55">
            <wp:extent cx="5829300" cy="4242871"/>
            <wp:effectExtent l="0" t="0" r="0" b="5715"/>
            <wp:docPr id="7" name="Di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8" r:lo="rId29" r:qs="rId30" r:cs="rId31"/>
              </a:graphicData>
            </a:graphic>
          </wp:inline>
        </w:drawing>
      </w:r>
    </w:p>
    <w:p w:rsidR="00D72A37" w:rsidRPr="00231D2F" w:rsidRDefault="00D72A37">
      <w:pPr>
        <w:rPr>
          <w:rFonts w:ascii="Sylfaen" w:hAnsi="Sylfaen"/>
          <w:lang w:val="ka-GE"/>
        </w:rPr>
      </w:pPr>
    </w:p>
    <w:p w:rsidR="00D72A37" w:rsidRPr="00231D2F" w:rsidRDefault="00D72A37" w:rsidP="00D72A37">
      <w:pPr>
        <w:spacing w:line="240" w:lineRule="auto"/>
        <w:jc w:val="both"/>
        <w:rPr>
          <w:rFonts w:ascii="Sylfaen" w:hAnsi="Sylfaen"/>
          <w:b/>
          <w:i/>
          <w:lang w:val="ka-GE"/>
        </w:rPr>
      </w:pPr>
      <w:r w:rsidRPr="00231D2F">
        <w:rPr>
          <w:rFonts w:ascii="Sylfaen" w:hAnsi="Sylfaen"/>
          <w:b/>
          <w:i/>
          <w:lang w:val="ka-GE"/>
        </w:rPr>
        <w:t>ცხრილი 5</w:t>
      </w:r>
      <w:r w:rsidRPr="00231D2F">
        <w:rPr>
          <w:rFonts w:ascii="Sylfaen" w:hAnsi="Sylfaen"/>
          <w:b/>
          <w:i/>
        </w:rPr>
        <w:t xml:space="preserve">: </w:t>
      </w:r>
      <w:r w:rsidRPr="00231D2F">
        <w:rPr>
          <w:rFonts w:ascii="Sylfaen" w:hAnsi="Sylfaen"/>
          <w:b/>
          <w:i/>
          <w:lang w:val="ka-GE"/>
        </w:rPr>
        <w:t>ალბათობის მიხედვით რისკების რანგირება</w:t>
      </w:r>
    </w:p>
    <w:tbl>
      <w:tblPr>
        <w:tblStyle w:val="ListTable3-Accent21"/>
        <w:tblW w:w="0" w:type="auto"/>
        <w:tblLook w:val="04A0" w:firstRow="1" w:lastRow="0" w:firstColumn="1" w:lastColumn="0" w:noHBand="0" w:noVBand="1"/>
      </w:tblPr>
      <w:tblGrid>
        <w:gridCol w:w="1409"/>
        <w:gridCol w:w="1557"/>
        <w:gridCol w:w="4784"/>
      </w:tblGrid>
      <w:tr w:rsidR="00D72A37" w:rsidRPr="00231D2F" w:rsidTr="00072854">
        <w:trPr>
          <w:cnfStyle w:val="100000000000" w:firstRow="1" w:lastRow="0" w:firstColumn="0" w:lastColumn="0" w:oddVBand="0" w:evenVBand="0" w:oddHBand="0" w:evenHBand="0" w:firstRowFirstColumn="0" w:firstRowLastColumn="0" w:lastRowFirstColumn="0" w:lastRowLastColumn="0"/>
          <w:trHeight w:val="260"/>
        </w:trPr>
        <w:tc>
          <w:tcPr>
            <w:cnfStyle w:val="001000000100" w:firstRow="0" w:lastRow="0" w:firstColumn="1" w:lastColumn="0" w:oddVBand="0" w:evenVBand="0" w:oddHBand="0" w:evenHBand="0" w:firstRowFirstColumn="1" w:firstRowLastColumn="0" w:lastRowFirstColumn="0" w:lastRowLastColumn="0"/>
            <w:tcW w:w="1400" w:type="dxa"/>
          </w:tcPr>
          <w:p w:rsidR="00D72A37" w:rsidRPr="00231D2F" w:rsidRDefault="00D72A37" w:rsidP="00072854">
            <w:pPr>
              <w:rPr>
                <w:rFonts w:ascii="Sylfaen" w:hAnsi="Sylfaen" w:cs="Menlo Regular"/>
                <w:lang w:val="ka-GE"/>
              </w:rPr>
            </w:pPr>
            <w:r w:rsidRPr="00231D2F">
              <w:rPr>
                <w:rFonts w:ascii="Sylfaen" w:hAnsi="Sylfaen" w:cs="Menlo Regular"/>
                <w:lang w:val="ka-GE"/>
              </w:rPr>
              <w:t>ალბათობის ინდექსი</w:t>
            </w:r>
          </w:p>
        </w:tc>
        <w:tc>
          <w:tcPr>
            <w:tcW w:w="1518" w:type="dxa"/>
          </w:tcPr>
          <w:p w:rsidR="00D72A37" w:rsidRPr="00231D2F" w:rsidRDefault="00D72A37" w:rsidP="00072854">
            <w:pPr>
              <w:cnfStyle w:val="100000000000" w:firstRow="1" w:lastRow="0" w:firstColumn="0" w:lastColumn="0" w:oddVBand="0" w:evenVBand="0" w:oddHBand="0" w:evenHBand="0" w:firstRowFirstColumn="0" w:firstRowLastColumn="0" w:lastRowFirstColumn="0" w:lastRowLastColumn="0"/>
              <w:rPr>
                <w:rFonts w:ascii="Sylfaen" w:hAnsi="Sylfaen" w:cs="Menlo Regular"/>
              </w:rPr>
            </w:pPr>
            <w:proofErr w:type="spellStart"/>
            <w:r w:rsidRPr="00231D2F">
              <w:rPr>
                <w:rFonts w:ascii="Sylfaen" w:hAnsi="Sylfaen" w:cs="Menlo Regular"/>
              </w:rPr>
              <w:t>რისკის</w:t>
            </w:r>
            <w:proofErr w:type="spellEnd"/>
            <w:r w:rsidRPr="00231D2F">
              <w:rPr>
                <w:rFonts w:ascii="Sylfaen" w:hAnsi="Sylfaen" w:cs="Menlo Regular"/>
              </w:rPr>
              <w:t xml:space="preserve"> </w:t>
            </w:r>
            <w:proofErr w:type="spellStart"/>
            <w:r w:rsidRPr="00231D2F">
              <w:rPr>
                <w:rFonts w:ascii="Sylfaen" w:hAnsi="Sylfaen" w:cs="Menlo Regular"/>
              </w:rPr>
              <w:t>რანგირება</w:t>
            </w:r>
            <w:proofErr w:type="spellEnd"/>
          </w:p>
        </w:tc>
        <w:tc>
          <w:tcPr>
            <w:tcW w:w="4784" w:type="dxa"/>
          </w:tcPr>
          <w:p w:rsidR="00D72A37" w:rsidRPr="00231D2F" w:rsidRDefault="00D72A37" w:rsidP="00072854">
            <w:pPr>
              <w:cnfStyle w:val="100000000000" w:firstRow="1" w:lastRow="0" w:firstColumn="0" w:lastColumn="0" w:oddVBand="0" w:evenVBand="0" w:oddHBand="0" w:evenHBand="0" w:firstRowFirstColumn="0" w:firstRowLastColumn="0" w:lastRowFirstColumn="0" w:lastRowLastColumn="0"/>
              <w:rPr>
                <w:rFonts w:ascii="Sylfaen" w:hAnsi="Sylfaen" w:cs="Menlo Regular"/>
              </w:rPr>
            </w:pPr>
            <w:proofErr w:type="spellStart"/>
            <w:r w:rsidRPr="00231D2F">
              <w:rPr>
                <w:rFonts w:ascii="Sylfaen" w:hAnsi="Sylfaen" w:cs="Menlo Regular"/>
              </w:rPr>
              <w:t>რანგირების</w:t>
            </w:r>
            <w:proofErr w:type="spellEnd"/>
            <w:r w:rsidRPr="00231D2F">
              <w:rPr>
                <w:rFonts w:ascii="Sylfaen" w:hAnsi="Sylfaen" w:cs="Menlo Regular"/>
              </w:rPr>
              <w:t xml:space="preserve"> </w:t>
            </w:r>
            <w:proofErr w:type="spellStart"/>
            <w:r w:rsidRPr="00231D2F">
              <w:rPr>
                <w:rFonts w:ascii="Sylfaen" w:hAnsi="Sylfaen" w:cs="Menlo Regular"/>
              </w:rPr>
              <w:t>აღწერა</w:t>
            </w:r>
            <w:proofErr w:type="spellEnd"/>
          </w:p>
        </w:tc>
      </w:tr>
      <w:tr w:rsidR="00D72A37" w:rsidRPr="00231D2F" w:rsidTr="00072854">
        <w:trPr>
          <w:cnfStyle w:val="000000100000" w:firstRow="0" w:lastRow="0" w:firstColumn="0" w:lastColumn="0" w:oddVBand="0" w:evenVBand="0" w:oddHBand="1" w:evenHBand="0" w:firstRowFirstColumn="0" w:firstRowLastColumn="0" w:lastRowFirstColumn="0" w:lastRowLastColumn="0"/>
          <w:trHeight w:val="520"/>
        </w:trPr>
        <w:tc>
          <w:tcPr>
            <w:cnfStyle w:val="001000000000" w:firstRow="0" w:lastRow="0" w:firstColumn="1" w:lastColumn="0" w:oddVBand="0" w:evenVBand="0" w:oddHBand="0" w:evenHBand="0" w:firstRowFirstColumn="0" w:firstRowLastColumn="0" w:lastRowFirstColumn="0" w:lastRowLastColumn="0"/>
            <w:tcW w:w="1400" w:type="dxa"/>
          </w:tcPr>
          <w:p w:rsidR="00D72A37" w:rsidRPr="00231D2F" w:rsidRDefault="00D72A37" w:rsidP="00072854">
            <w:pPr>
              <w:jc w:val="center"/>
              <w:rPr>
                <w:rFonts w:ascii="Sylfaen" w:hAnsi="Sylfaen" w:cs="Menlo Regular"/>
                <w:lang w:val="ka-GE"/>
              </w:rPr>
            </w:pPr>
            <w:r w:rsidRPr="00231D2F">
              <w:rPr>
                <w:rFonts w:ascii="Sylfaen" w:hAnsi="Sylfaen" w:cs="Menlo Regular"/>
                <w:lang w:val="ka-GE"/>
              </w:rPr>
              <w:t>5</w:t>
            </w:r>
          </w:p>
        </w:tc>
        <w:tc>
          <w:tcPr>
            <w:tcW w:w="1518" w:type="dxa"/>
          </w:tcPr>
          <w:p w:rsidR="00D72A37" w:rsidRPr="00231D2F" w:rsidRDefault="00D72A37" w:rsidP="00072854">
            <w:pPr>
              <w:cnfStyle w:val="000000100000" w:firstRow="0" w:lastRow="0" w:firstColumn="0" w:lastColumn="0" w:oddVBand="0" w:evenVBand="0" w:oddHBand="1" w:evenHBand="0" w:firstRowFirstColumn="0" w:firstRowLastColumn="0" w:lastRowFirstColumn="0" w:lastRowLastColumn="0"/>
              <w:rPr>
                <w:rFonts w:ascii="Sylfaen" w:hAnsi="Sylfaen" w:cs="Menlo Regular"/>
              </w:rPr>
            </w:pPr>
            <w:proofErr w:type="spellStart"/>
            <w:r w:rsidRPr="00231D2F">
              <w:rPr>
                <w:rFonts w:ascii="Sylfaen" w:hAnsi="Sylfaen" w:cs="Menlo Regular"/>
              </w:rPr>
              <w:t>გარდაუვალი</w:t>
            </w:r>
            <w:proofErr w:type="spellEnd"/>
          </w:p>
        </w:tc>
        <w:tc>
          <w:tcPr>
            <w:tcW w:w="4784" w:type="dxa"/>
          </w:tcPr>
          <w:p w:rsidR="00D72A37" w:rsidRPr="00231D2F" w:rsidRDefault="00D72A37" w:rsidP="00072854">
            <w:pPr>
              <w:cnfStyle w:val="000000100000" w:firstRow="0" w:lastRow="0" w:firstColumn="0" w:lastColumn="0" w:oddVBand="0" w:evenVBand="0" w:oddHBand="1" w:evenHBand="0" w:firstRowFirstColumn="0" w:firstRowLastColumn="0" w:lastRowFirstColumn="0" w:lastRowLastColumn="0"/>
              <w:rPr>
                <w:rFonts w:ascii="Sylfaen" w:hAnsi="Sylfaen" w:cs="Menlo Regular"/>
              </w:rPr>
            </w:pPr>
            <w:r w:rsidRPr="00231D2F">
              <w:rPr>
                <w:rFonts w:ascii="Sylfaen" w:hAnsi="Sylfaen" w:cs="Menlo Regular"/>
              </w:rPr>
              <w:t xml:space="preserve">95% </w:t>
            </w:r>
            <w:proofErr w:type="spellStart"/>
            <w:r w:rsidRPr="00231D2F">
              <w:rPr>
                <w:rFonts w:ascii="Sylfaen" w:hAnsi="Sylfaen" w:cs="Menlo Regular"/>
              </w:rPr>
              <w:t>ალბათობა</w:t>
            </w:r>
            <w:proofErr w:type="spellEnd"/>
            <w:r w:rsidRPr="00231D2F">
              <w:rPr>
                <w:rFonts w:ascii="Sylfaen" w:hAnsi="Sylfaen" w:cs="Menlo Regular"/>
              </w:rPr>
              <w:t xml:space="preserve">, </w:t>
            </w:r>
            <w:proofErr w:type="spellStart"/>
            <w:r w:rsidRPr="00231D2F">
              <w:rPr>
                <w:rFonts w:ascii="Sylfaen" w:hAnsi="Sylfaen" w:cs="Menlo Regular"/>
              </w:rPr>
              <w:t>რომ</w:t>
            </w:r>
            <w:proofErr w:type="spellEnd"/>
            <w:r w:rsidRPr="00231D2F">
              <w:rPr>
                <w:rFonts w:ascii="Sylfaen" w:hAnsi="Sylfaen" w:cs="Menlo Regular"/>
              </w:rPr>
              <w:t xml:space="preserve"> </w:t>
            </w:r>
            <w:r w:rsidRPr="00231D2F">
              <w:rPr>
                <w:rFonts w:ascii="Sylfaen" w:hAnsi="Sylfaen" w:cs="Menlo Regular"/>
                <w:lang w:val="ka-GE"/>
              </w:rPr>
              <w:t>რისკი რეალიზდება - თითქმის გარდაუვალია მისი რეალიზება</w:t>
            </w:r>
          </w:p>
        </w:tc>
      </w:tr>
      <w:tr w:rsidR="00D72A37" w:rsidRPr="00231D2F" w:rsidTr="00072854">
        <w:trPr>
          <w:trHeight w:val="350"/>
        </w:trPr>
        <w:tc>
          <w:tcPr>
            <w:cnfStyle w:val="001000000000" w:firstRow="0" w:lastRow="0" w:firstColumn="1" w:lastColumn="0" w:oddVBand="0" w:evenVBand="0" w:oddHBand="0" w:evenHBand="0" w:firstRowFirstColumn="0" w:firstRowLastColumn="0" w:lastRowFirstColumn="0" w:lastRowLastColumn="0"/>
            <w:tcW w:w="1400" w:type="dxa"/>
          </w:tcPr>
          <w:p w:rsidR="00D72A37" w:rsidRPr="00231D2F" w:rsidRDefault="00D72A37" w:rsidP="00072854">
            <w:pPr>
              <w:jc w:val="center"/>
              <w:rPr>
                <w:rFonts w:ascii="Sylfaen" w:hAnsi="Sylfaen" w:cs="Menlo Regular"/>
                <w:lang w:val="ka-GE"/>
              </w:rPr>
            </w:pPr>
            <w:r w:rsidRPr="00231D2F">
              <w:rPr>
                <w:rFonts w:ascii="Sylfaen" w:hAnsi="Sylfaen" w:cs="Menlo Regular"/>
                <w:lang w:val="ka-GE"/>
              </w:rPr>
              <w:t>4</w:t>
            </w:r>
          </w:p>
        </w:tc>
        <w:tc>
          <w:tcPr>
            <w:tcW w:w="1518" w:type="dxa"/>
          </w:tcPr>
          <w:p w:rsidR="00D72A37" w:rsidRPr="00231D2F" w:rsidRDefault="00D72A37" w:rsidP="00072854">
            <w:pPr>
              <w:cnfStyle w:val="000000000000" w:firstRow="0" w:lastRow="0" w:firstColumn="0" w:lastColumn="0" w:oddVBand="0" w:evenVBand="0" w:oddHBand="0" w:evenHBand="0" w:firstRowFirstColumn="0" w:firstRowLastColumn="0" w:lastRowFirstColumn="0" w:lastRowLastColumn="0"/>
              <w:rPr>
                <w:rFonts w:ascii="Sylfaen" w:hAnsi="Sylfaen" w:cs="Menlo Regular"/>
              </w:rPr>
            </w:pPr>
            <w:proofErr w:type="spellStart"/>
            <w:r w:rsidRPr="00231D2F">
              <w:rPr>
                <w:rFonts w:ascii="Sylfaen" w:hAnsi="Sylfaen" w:cs="Menlo Regular"/>
              </w:rPr>
              <w:t>მაღალი</w:t>
            </w:r>
            <w:proofErr w:type="spellEnd"/>
            <w:r w:rsidRPr="00231D2F">
              <w:rPr>
                <w:rFonts w:ascii="Sylfaen" w:hAnsi="Sylfaen" w:cs="Menlo Regular"/>
              </w:rPr>
              <w:t xml:space="preserve"> </w:t>
            </w:r>
            <w:proofErr w:type="spellStart"/>
            <w:r w:rsidRPr="00231D2F">
              <w:rPr>
                <w:rFonts w:ascii="Sylfaen" w:hAnsi="Sylfaen" w:cs="Menlo Regular"/>
              </w:rPr>
              <w:t>ალბათობა</w:t>
            </w:r>
            <w:proofErr w:type="spellEnd"/>
          </w:p>
        </w:tc>
        <w:tc>
          <w:tcPr>
            <w:tcW w:w="4784" w:type="dxa"/>
          </w:tcPr>
          <w:p w:rsidR="00D72A37" w:rsidRPr="00231D2F" w:rsidRDefault="00D72A37" w:rsidP="00072854">
            <w:pPr>
              <w:cnfStyle w:val="000000000000" w:firstRow="0" w:lastRow="0" w:firstColumn="0" w:lastColumn="0" w:oddVBand="0" w:evenVBand="0" w:oddHBand="0" w:evenHBand="0" w:firstRowFirstColumn="0" w:firstRowLastColumn="0" w:lastRowFirstColumn="0" w:lastRowLastColumn="0"/>
              <w:rPr>
                <w:rFonts w:ascii="Sylfaen" w:hAnsi="Sylfaen" w:cs="Menlo Regular"/>
              </w:rPr>
            </w:pPr>
            <w:r w:rsidRPr="00231D2F">
              <w:rPr>
                <w:rFonts w:ascii="Sylfaen" w:hAnsi="Sylfaen" w:cs="Menlo Regular"/>
              </w:rPr>
              <w:t xml:space="preserve">70% </w:t>
            </w:r>
            <w:proofErr w:type="spellStart"/>
            <w:r w:rsidRPr="00231D2F">
              <w:rPr>
                <w:rFonts w:ascii="Sylfaen" w:hAnsi="Sylfaen" w:cs="Menlo Regular"/>
              </w:rPr>
              <w:t>ალბათობა</w:t>
            </w:r>
            <w:proofErr w:type="spellEnd"/>
            <w:r w:rsidRPr="00231D2F">
              <w:rPr>
                <w:rFonts w:ascii="Sylfaen" w:hAnsi="Sylfaen" w:cs="Menlo Regular"/>
              </w:rPr>
              <w:t xml:space="preserve">, </w:t>
            </w:r>
            <w:proofErr w:type="spellStart"/>
            <w:r w:rsidRPr="00231D2F">
              <w:rPr>
                <w:rFonts w:ascii="Sylfaen" w:hAnsi="Sylfaen" w:cs="Menlo Regular"/>
              </w:rPr>
              <w:t>რომ</w:t>
            </w:r>
            <w:proofErr w:type="spellEnd"/>
            <w:r w:rsidRPr="00231D2F">
              <w:rPr>
                <w:rFonts w:ascii="Sylfaen" w:hAnsi="Sylfaen" w:cs="Menlo Regular"/>
              </w:rPr>
              <w:t xml:space="preserve"> </w:t>
            </w:r>
            <w:r w:rsidRPr="00231D2F">
              <w:rPr>
                <w:rFonts w:ascii="Sylfaen" w:hAnsi="Sylfaen" w:cs="Menlo Regular"/>
                <w:lang w:val="ka-GE"/>
              </w:rPr>
              <w:t>რისკი რეალიზდება - მაღალი ალბათობით რეალიზდება, თუმცა არა გარდაუვლად</w:t>
            </w:r>
          </w:p>
        </w:tc>
      </w:tr>
      <w:tr w:rsidR="00D72A37" w:rsidRPr="00231D2F" w:rsidTr="00072854">
        <w:trPr>
          <w:cnfStyle w:val="000000100000" w:firstRow="0" w:lastRow="0" w:firstColumn="0" w:lastColumn="0" w:oddVBand="0" w:evenVBand="0" w:oddHBand="1" w:evenHBand="0" w:firstRowFirstColumn="0" w:firstRowLastColumn="0" w:lastRowFirstColumn="0" w:lastRowLastColumn="0"/>
          <w:trHeight w:val="260"/>
        </w:trPr>
        <w:tc>
          <w:tcPr>
            <w:cnfStyle w:val="001000000000" w:firstRow="0" w:lastRow="0" w:firstColumn="1" w:lastColumn="0" w:oddVBand="0" w:evenVBand="0" w:oddHBand="0" w:evenHBand="0" w:firstRowFirstColumn="0" w:firstRowLastColumn="0" w:lastRowFirstColumn="0" w:lastRowLastColumn="0"/>
            <w:tcW w:w="1400" w:type="dxa"/>
          </w:tcPr>
          <w:p w:rsidR="00D72A37" w:rsidRPr="00231D2F" w:rsidRDefault="00D72A37" w:rsidP="00072854">
            <w:pPr>
              <w:jc w:val="center"/>
              <w:rPr>
                <w:rFonts w:ascii="Sylfaen" w:hAnsi="Sylfaen" w:cs="Menlo Regular"/>
                <w:lang w:val="ka-GE"/>
              </w:rPr>
            </w:pPr>
            <w:r w:rsidRPr="00231D2F">
              <w:rPr>
                <w:rFonts w:ascii="Sylfaen" w:hAnsi="Sylfaen" w:cs="Menlo Regular"/>
                <w:lang w:val="ka-GE"/>
              </w:rPr>
              <w:t>3</w:t>
            </w:r>
          </w:p>
        </w:tc>
        <w:tc>
          <w:tcPr>
            <w:tcW w:w="1518" w:type="dxa"/>
          </w:tcPr>
          <w:p w:rsidR="00D72A37" w:rsidRPr="00231D2F" w:rsidRDefault="00D72A37" w:rsidP="00072854">
            <w:pPr>
              <w:cnfStyle w:val="000000100000" w:firstRow="0" w:lastRow="0" w:firstColumn="0" w:lastColumn="0" w:oddVBand="0" w:evenVBand="0" w:oddHBand="1" w:evenHBand="0" w:firstRowFirstColumn="0" w:firstRowLastColumn="0" w:lastRowFirstColumn="0" w:lastRowLastColumn="0"/>
              <w:rPr>
                <w:rFonts w:ascii="Sylfaen" w:hAnsi="Sylfaen" w:cs="Menlo Regular"/>
                <w:lang w:val="ka-GE"/>
              </w:rPr>
            </w:pPr>
            <w:proofErr w:type="spellStart"/>
            <w:r w:rsidRPr="00231D2F">
              <w:rPr>
                <w:rFonts w:ascii="Sylfaen" w:hAnsi="Sylfaen" w:cs="Menlo Regular"/>
              </w:rPr>
              <w:t>საშუალო</w:t>
            </w:r>
            <w:proofErr w:type="spellEnd"/>
            <w:r w:rsidRPr="00231D2F">
              <w:rPr>
                <w:rFonts w:ascii="Sylfaen" w:hAnsi="Sylfaen" w:cs="Menlo Regular"/>
                <w:lang w:val="ka-GE"/>
              </w:rPr>
              <w:t xml:space="preserve"> ალბათობა</w:t>
            </w:r>
          </w:p>
        </w:tc>
        <w:tc>
          <w:tcPr>
            <w:tcW w:w="4784" w:type="dxa"/>
          </w:tcPr>
          <w:p w:rsidR="00D72A37" w:rsidRPr="00231D2F" w:rsidRDefault="00D72A37" w:rsidP="00072854">
            <w:pPr>
              <w:cnfStyle w:val="000000100000" w:firstRow="0" w:lastRow="0" w:firstColumn="0" w:lastColumn="0" w:oddVBand="0" w:evenVBand="0" w:oddHBand="1" w:evenHBand="0" w:firstRowFirstColumn="0" w:firstRowLastColumn="0" w:lastRowFirstColumn="0" w:lastRowLastColumn="0"/>
              <w:rPr>
                <w:rFonts w:ascii="Sylfaen" w:hAnsi="Sylfaen" w:cs="Menlo Regular"/>
              </w:rPr>
            </w:pPr>
            <w:r w:rsidRPr="00231D2F">
              <w:rPr>
                <w:rFonts w:ascii="Sylfaen" w:hAnsi="Sylfaen" w:cs="Menlo Regular"/>
              </w:rPr>
              <w:t xml:space="preserve">50% </w:t>
            </w:r>
            <w:proofErr w:type="spellStart"/>
            <w:r w:rsidRPr="00231D2F">
              <w:rPr>
                <w:rFonts w:ascii="Sylfaen" w:hAnsi="Sylfaen" w:cs="Menlo Regular"/>
              </w:rPr>
              <w:t>ალბათობა</w:t>
            </w:r>
            <w:proofErr w:type="spellEnd"/>
            <w:r w:rsidRPr="00231D2F">
              <w:rPr>
                <w:rFonts w:ascii="Sylfaen" w:hAnsi="Sylfaen" w:cs="Menlo Regular"/>
              </w:rPr>
              <w:t xml:space="preserve">, </w:t>
            </w:r>
            <w:proofErr w:type="spellStart"/>
            <w:r w:rsidRPr="00231D2F">
              <w:rPr>
                <w:rFonts w:ascii="Sylfaen" w:hAnsi="Sylfaen" w:cs="Menlo Regular"/>
              </w:rPr>
              <w:t>რომ</w:t>
            </w:r>
            <w:proofErr w:type="spellEnd"/>
            <w:r w:rsidRPr="00231D2F">
              <w:rPr>
                <w:rFonts w:ascii="Sylfaen" w:hAnsi="Sylfaen" w:cs="Menlo Regular"/>
              </w:rPr>
              <w:t xml:space="preserve"> </w:t>
            </w:r>
            <w:r w:rsidRPr="00231D2F">
              <w:rPr>
                <w:rFonts w:ascii="Sylfaen" w:hAnsi="Sylfaen" w:cs="Menlo Regular"/>
                <w:lang w:val="ka-GE"/>
              </w:rPr>
              <w:t>რისკი რეალიზდება - 50/50 ალბათობა, რომ მოხდება</w:t>
            </w:r>
          </w:p>
        </w:tc>
      </w:tr>
      <w:tr w:rsidR="00D72A37" w:rsidRPr="00231D2F" w:rsidTr="00072854">
        <w:trPr>
          <w:trHeight w:val="520"/>
        </w:trPr>
        <w:tc>
          <w:tcPr>
            <w:cnfStyle w:val="001000000000" w:firstRow="0" w:lastRow="0" w:firstColumn="1" w:lastColumn="0" w:oddVBand="0" w:evenVBand="0" w:oddHBand="0" w:evenHBand="0" w:firstRowFirstColumn="0" w:firstRowLastColumn="0" w:lastRowFirstColumn="0" w:lastRowLastColumn="0"/>
            <w:tcW w:w="1400" w:type="dxa"/>
          </w:tcPr>
          <w:p w:rsidR="00D72A37" w:rsidRPr="00231D2F" w:rsidRDefault="00D72A37" w:rsidP="00072854">
            <w:pPr>
              <w:jc w:val="center"/>
              <w:rPr>
                <w:rFonts w:ascii="Sylfaen" w:hAnsi="Sylfaen" w:cs="Menlo Regular"/>
                <w:lang w:val="ka-GE"/>
              </w:rPr>
            </w:pPr>
            <w:r w:rsidRPr="00231D2F">
              <w:rPr>
                <w:rFonts w:ascii="Sylfaen" w:hAnsi="Sylfaen" w:cs="Menlo Regular"/>
                <w:lang w:val="ka-GE"/>
              </w:rPr>
              <w:t>2</w:t>
            </w:r>
          </w:p>
        </w:tc>
        <w:tc>
          <w:tcPr>
            <w:tcW w:w="1518" w:type="dxa"/>
          </w:tcPr>
          <w:p w:rsidR="00D72A37" w:rsidRPr="00231D2F" w:rsidRDefault="00D72A37" w:rsidP="00072854">
            <w:pPr>
              <w:cnfStyle w:val="000000000000" w:firstRow="0" w:lastRow="0" w:firstColumn="0" w:lastColumn="0" w:oddVBand="0" w:evenVBand="0" w:oddHBand="0" w:evenHBand="0" w:firstRowFirstColumn="0" w:firstRowLastColumn="0" w:lastRowFirstColumn="0" w:lastRowLastColumn="0"/>
              <w:rPr>
                <w:rFonts w:ascii="Sylfaen" w:hAnsi="Sylfaen" w:cs="Menlo Regular"/>
              </w:rPr>
            </w:pPr>
            <w:proofErr w:type="spellStart"/>
            <w:r w:rsidRPr="00231D2F">
              <w:rPr>
                <w:rFonts w:ascii="Sylfaen" w:hAnsi="Sylfaen" w:cs="Menlo Regular"/>
              </w:rPr>
              <w:t>ნაკლებად</w:t>
            </w:r>
            <w:proofErr w:type="spellEnd"/>
            <w:r w:rsidRPr="00231D2F">
              <w:rPr>
                <w:rFonts w:ascii="Sylfaen" w:hAnsi="Sylfaen" w:cs="Menlo Regular"/>
              </w:rPr>
              <w:t xml:space="preserve"> </w:t>
            </w:r>
            <w:proofErr w:type="spellStart"/>
            <w:r w:rsidRPr="00231D2F">
              <w:rPr>
                <w:rFonts w:ascii="Sylfaen" w:hAnsi="Sylfaen" w:cs="Menlo Regular"/>
              </w:rPr>
              <w:t>სავარაუდო</w:t>
            </w:r>
            <w:proofErr w:type="spellEnd"/>
          </w:p>
        </w:tc>
        <w:tc>
          <w:tcPr>
            <w:tcW w:w="4784" w:type="dxa"/>
          </w:tcPr>
          <w:p w:rsidR="00D72A37" w:rsidRPr="00231D2F" w:rsidRDefault="00D72A37" w:rsidP="00072854">
            <w:pPr>
              <w:cnfStyle w:val="000000000000" w:firstRow="0" w:lastRow="0" w:firstColumn="0" w:lastColumn="0" w:oddVBand="0" w:evenVBand="0" w:oddHBand="0" w:evenHBand="0" w:firstRowFirstColumn="0" w:firstRowLastColumn="0" w:lastRowFirstColumn="0" w:lastRowLastColumn="0"/>
              <w:rPr>
                <w:rFonts w:ascii="Sylfaen" w:hAnsi="Sylfaen" w:cs="Menlo Regular"/>
              </w:rPr>
            </w:pPr>
            <w:r w:rsidRPr="00231D2F">
              <w:rPr>
                <w:rFonts w:ascii="Sylfaen" w:hAnsi="Sylfaen" w:cs="Menlo Regular"/>
              </w:rPr>
              <w:t xml:space="preserve">30% </w:t>
            </w:r>
            <w:proofErr w:type="spellStart"/>
            <w:r w:rsidRPr="00231D2F">
              <w:rPr>
                <w:rFonts w:ascii="Sylfaen" w:hAnsi="Sylfaen" w:cs="Menlo Regular"/>
              </w:rPr>
              <w:t>ალბათობა</w:t>
            </w:r>
            <w:proofErr w:type="spellEnd"/>
            <w:r w:rsidRPr="00231D2F">
              <w:rPr>
                <w:rFonts w:ascii="Sylfaen" w:hAnsi="Sylfaen" w:cs="Menlo Regular"/>
              </w:rPr>
              <w:t xml:space="preserve">, </w:t>
            </w:r>
            <w:proofErr w:type="spellStart"/>
            <w:r w:rsidRPr="00231D2F">
              <w:rPr>
                <w:rFonts w:ascii="Sylfaen" w:hAnsi="Sylfaen" w:cs="Menlo Regular"/>
              </w:rPr>
              <w:t>რომ</w:t>
            </w:r>
            <w:proofErr w:type="spellEnd"/>
            <w:r w:rsidRPr="00231D2F">
              <w:rPr>
                <w:rFonts w:ascii="Sylfaen" w:hAnsi="Sylfaen" w:cs="Menlo Regular"/>
              </w:rPr>
              <w:t xml:space="preserve"> </w:t>
            </w:r>
            <w:r w:rsidRPr="00231D2F">
              <w:rPr>
                <w:rFonts w:ascii="Sylfaen" w:hAnsi="Sylfaen" w:cs="Menlo Regular"/>
                <w:lang w:val="ka-GE"/>
              </w:rPr>
              <w:t>რისკი რეალიზდება</w:t>
            </w:r>
          </w:p>
        </w:tc>
      </w:tr>
      <w:tr w:rsidR="00D72A37" w:rsidRPr="00231D2F" w:rsidTr="00072854">
        <w:trPr>
          <w:cnfStyle w:val="000000100000" w:firstRow="0" w:lastRow="0" w:firstColumn="0" w:lastColumn="0" w:oddVBand="0" w:evenVBand="0" w:oddHBand="1" w:evenHBand="0" w:firstRowFirstColumn="0" w:firstRowLastColumn="0" w:lastRowFirstColumn="0" w:lastRowLastColumn="0"/>
          <w:trHeight w:val="359"/>
        </w:trPr>
        <w:tc>
          <w:tcPr>
            <w:cnfStyle w:val="001000000000" w:firstRow="0" w:lastRow="0" w:firstColumn="1" w:lastColumn="0" w:oddVBand="0" w:evenVBand="0" w:oddHBand="0" w:evenHBand="0" w:firstRowFirstColumn="0" w:firstRowLastColumn="0" w:lastRowFirstColumn="0" w:lastRowLastColumn="0"/>
            <w:tcW w:w="1400" w:type="dxa"/>
          </w:tcPr>
          <w:p w:rsidR="00D72A37" w:rsidRPr="00231D2F" w:rsidRDefault="00D72A37" w:rsidP="00072854">
            <w:pPr>
              <w:jc w:val="center"/>
              <w:rPr>
                <w:rFonts w:ascii="Sylfaen" w:hAnsi="Sylfaen" w:cs="Menlo Regular"/>
                <w:lang w:val="ka-GE"/>
              </w:rPr>
            </w:pPr>
            <w:r w:rsidRPr="00231D2F">
              <w:rPr>
                <w:rFonts w:ascii="Sylfaen" w:hAnsi="Sylfaen" w:cs="Menlo Regular"/>
                <w:lang w:val="ka-GE"/>
              </w:rPr>
              <w:t>1</w:t>
            </w:r>
          </w:p>
        </w:tc>
        <w:tc>
          <w:tcPr>
            <w:tcW w:w="1518" w:type="dxa"/>
          </w:tcPr>
          <w:p w:rsidR="00D72A37" w:rsidRPr="00231D2F" w:rsidRDefault="00D72A37" w:rsidP="00072854">
            <w:pPr>
              <w:cnfStyle w:val="000000100000" w:firstRow="0" w:lastRow="0" w:firstColumn="0" w:lastColumn="0" w:oddVBand="0" w:evenVBand="0" w:oddHBand="1" w:evenHBand="0" w:firstRowFirstColumn="0" w:firstRowLastColumn="0" w:lastRowFirstColumn="0" w:lastRowLastColumn="0"/>
              <w:rPr>
                <w:rFonts w:ascii="Sylfaen" w:hAnsi="Sylfaen" w:cs="Menlo Regular"/>
              </w:rPr>
            </w:pPr>
            <w:proofErr w:type="spellStart"/>
            <w:r w:rsidRPr="00231D2F">
              <w:rPr>
                <w:rFonts w:ascii="Sylfaen" w:hAnsi="Sylfaen" w:cs="Menlo Regular"/>
              </w:rPr>
              <w:t>იშვიათი</w:t>
            </w:r>
            <w:proofErr w:type="spellEnd"/>
          </w:p>
        </w:tc>
        <w:tc>
          <w:tcPr>
            <w:tcW w:w="4784" w:type="dxa"/>
          </w:tcPr>
          <w:p w:rsidR="00D72A37" w:rsidRPr="00231D2F" w:rsidRDefault="00D72A37" w:rsidP="00072854">
            <w:pPr>
              <w:cnfStyle w:val="000000100000" w:firstRow="0" w:lastRow="0" w:firstColumn="0" w:lastColumn="0" w:oddVBand="0" w:evenVBand="0" w:oddHBand="1" w:evenHBand="0" w:firstRowFirstColumn="0" w:firstRowLastColumn="0" w:lastRowFirstColumn="0" w:lastRowLastColumn="0"/>
              <w:rPr>
                <w:rFonts w:ascii="Sylfaen" w:hAnsi="Sylfaen" w:cs="Menlo Regular"/>
              </w:rPr>
            </w:pPr>
            <w:r w:rsidRPr="00231D2F">
              <w:rPr>
                <w:rFonts w:ascii="Sylfaen" w:hAnsi="Sylfaen" w:cs="Menlo Regular"/>
              </w:rPr>
              <w:t xml:space="preserve">5% </w:t>
            </w:r>
            <w:proofErr w:type="spellStart"/>
            <w:r w:rsidRPr="00231D2F">
              <w:rPr>
                <w:rFonts w:ascii="Sylfaen" w:hAnsi="Sylfaen" w:cs="Menlo Regular"/>
              </w:rPr>
              <w:t>ალბათობა</w:t>
            </w:r>
            <w:proofErr w:type="spellEnd"/>
            <w:r w:rsidRPr="00231D2F">
              <w:rPr>
                <w:rFonts w:ascii="Sylfaen" w:hAnsi="Sylfaen" w:cs="Menlo Regular"/>
              </w:rPr>
              <w:t xml:space="preserve">, </w:t>
            </w:r>
            <w:proofErr w:type="spellStart"/>
            <w:r w:rsidRPr="00231D2F">
              <w:rPr>
                <w:rFonts w:ascii="Sylfaen" w:hAnsi="Sylfaen" w:cs="Menlo Regular"/>
              </w:rPr>
              <w:t>რომ</w:t>
            </w:r>
            <w:proofErr w:type="spellEnd"/>
            <w:r w:rsidRPr="00231D2F">
              <w:rPr>
                <w:rFonts w:ascii="Sylfaen" w:hAnsi="Sylfaen" w:cs="Menlo Regular"/>
              </w:rPr>
              <w:t xml:space="preserve"> </w:t>
            </w:r>
            <w:r w:rsidRPr="00231D2F">
              <w:rPr>
                <w:rFonts w:ascii="Sylfaen" w:hAnsi="Sylfaen" w:cs="Menlo Regular"/>
                <w:lang w:val="ka-GE"/>
              </w:rPr>
              <w:t>რისკი რეალიზდება</w:t>
            </w:r>
          </w:p>
        </w:tc>
      </w:tr>
    </w:tbl>
    <w:p w:rsidR="00D72A37" w:rsidRPr="00231D2F" w:rsidRDefault="00D72A37">
      <w:pPr>
        <w:rPr>
          <w:rFonts w:ascii="Sylfaen" w:hAnsi="Sylfaen"/>
          <w:lang w:val="ka-GE"/>
        </w:rPr>
      </w:pPr>
    </w:p>
    <w:p w:rsidR="00D72A37" w:rsidRPr="00231D2F" w:rsidRDefault="00D72A37">
      <w:pPr>
        <w:rPr>
          <w:rFonts w:ascii="Sylfaen" w:hAnsi="Sylfaen"/>
          <w:lang w:val="ka-GE"/>
        </w:rPr>
      </w:pPr>
      <w:r w:rsidRPr="00231D2F">
        <w:rPr>
          <w:rFonts w:ascii="Sylfaen" w:hAnsi="Sylfaen"/>
          <w:lang w:val="ka-GE"/>
        </w:rPr>
        <w:lastRenderedPageBreak/>
        <w:t>ალბათობის მიღმა მნიშვნელოვანია თითოეული რისკის მოსალოდნელი გავლენის დადგენა. იქედან გამომდინარე, რომ რაოდენობრივი მონაცემთა ნაკლებობაა სახეზე და ხშირ შემთხვევაში რიცხვობრივად შედეგის გაზომვა იყოს რთული, შესაძლებელია გავლენის მასშტაბის გასაზომად ქვემოთ მოცემული ცხრილის გამოყენება.</w:t>
      </w:r>
    </w:p>
    <w:p w:rsidR="00D72A37" w:rsidRPr="00231D2F" w:rsidRDefault="00D72A37" w:rsidP="00D72A37">
      <w:pPr>
        <w:spacing w:line="240" w:lineRule="auto"/>
        <w:jc w:val="both"/>
        <w:rPr>
          <w:rFonts w:ascii="Sylfaen" w:hAnsi="Sylfaen"/>
          <w:b/>
          <w:i/>
        </w:rPr>
      </w:pPr>
      <w:r w:rsidRPr="00231D2F">
        <w:rPr>
          <w:rFonts w:ascii="Sylfaen" w:hAnsi="Sylfaen"/>
          <w:b/>
          <w:i/>
          <w:lang w:val="ka-GE"/>
        </w:rPr>
        <w:t>ცხრილი 6</w:t>
      </w:r>
      <w:r w:rsidRPr="00231D2F">
        <w:rPr>
          <w:rFonts w:ascii="Sylfaen" w:hAnsi="Sylfaen"/>
          <w:b/>
          <w:i/>
        </w:rPr>
        <w:t xml:space="preserve">: </w:t>
      </w:r>
      <w:r w:rsidRPr="00231D2F">
        <w:rPr>
          <w:rFonts w:ascii="Sylfaen" w:hAnsi="Sylfaen"/>
          <w:b/>
          <w:i/>
          <w:lang w:val="ka-GE"/>
        </w:rPr>
        <w:t>შედეგის სიმწვავის მიხედვით რისკების რანგირება</w:t>
      </w:r>
    </w:p>
    <w:p w:rsidR="00D72A37" w:rsidRPr="00231D2F" w:rsidRDefault="00D72A37" w:rsidP="00D72A37">
      <w:pPr>
        <w:spacing w:line="240" w:lineRule="auto"/>
        <w:jc w:val="both"/>
        <w:rPr>
          <w:rFonts w:ascii="Sylfaen" w:hAnsi="Sylfaen"/>
          <w:lang w:val="ka-GE"/>
        </w:rPr>
      </w:pPr>
    </w:p>
    <w:tbl>
      <w:tblPr>
        <w:tblStyle w:val="ListTable3-Accent21"/>
        <w:tblW w:w="0" w:type="auto"/>
        <w:tblLook w:val="04A0" w:firstRow="1" w:lastRow="0" w:firstColumn="1" w:lastColumn="0" w:noHBand="0" w:noVBand="1"/>
      </w:tblPr>
      <w:tblGrid>
        <w:gridCol w:w="1101"/>
        <w:gridCol w:w="1899"/>
        <w:gridCol w:w="6768"/>
      </w:tblGrid>
      <w:tr w:rsidR="00D72A37" w:rsidRPr="00231D2F" w:rsidTr="0007285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101" w:type="dxa"/>
          </w:tcPr>
          <w:p w:rsidR="00D72A37" w:rsidRPr="00231D2F" w:rsidRDefault="00D72A37" w:rsidP="00072854">
            <w:pPr>
              <w:jc w:val="both"/>
              <w:rPr>
                <w:rFonts w:ascii="Sylfaen" w:hAnsi="Sylfaen" w:cs="Menlo Regular"/>
                <w:lang w:val="ka-GE"/>
              </w:rPr>
            </w:pPr>
            <w:r w:rsidRPr="00231D2F">
              <w:rPr>
                <w:rFonts w:ascii="Sylfaen" w:hAnsi="Sylfaen" w:cs="Menlo Regular"/>
                <w:lang w:val="ka-GE"/>
              </w:rPr>
              <w:t>შედეგის ინდექსი</w:t>
            </w:r>
          </w:p>
        </w:tc>
        <w:tc>
          <w:tcPr>
            <w:tcW w:w="1707" w:type="dxa"/>
          </w:tcPr>
          <w:p w:rsidR="00D72A37" w:rsidRPr="00231D2F" w:rsidRDefault="00D72A37" w:rsidP="00072854">
            <w:pPr>
              <w:jc w:val="both"/>
              <w:cnfStyle w:val="100000000000" w:firstRow="1" w:lastRow="0" w:firstColumn="0" w:lastColumn="0" w:oddVBand="0" w:evenVBand="0" w:oddHBand="0" w:evenHBand="0" w:firstRowFirstColumn="0" w:firstRowLastColumn="0" w:lastRowFirstColumn="0" w:lastRowLastColumn="0"/>
              <w:rPr>
                <w:rFonts w:ascii="Sylfaen" w:hAnsi="Sylfaen" w:cs="Menlo Regular"/>
              </w:rPr>
            </w:pPr>
            <w:proofErr w:type="spellStart"/>
            <w:r w:rsidRPr="00231D2F">
              <w:rPr>
                <w:rFonts w:ascii="Sylfaen" w:hAnsi="Sylfaen" w:cs="Menlo Regular"/>
              </w:rPr>
              <w:t>რისკის</w:t>
            </w:r>
            <w:proofErr w:type="spellEnd"/>
            <w:r w:rsidRPr="00231D2F">
              <w:rPr>
                <w:rFonts w:ascii="Sylfaen" w:hAnsi="Sylfaen" w:cs="Menlo Regular"/>
              </w:rPr>
              <w:t xml:space="preserve"> </w:t>
            </w:r>
            <w:proofErr w:type="spellStart"/>
            <w:r w:rsidRPr="00231D2F">
              <w:rPr>
                <w:rFonts w:ascii="Sylfaen" w:hAnsi="Sylfaen" w:cs="Menlo Regular"/>
              </w:rPr>
              <w:t>რანგირება</w:t>
            </w:r>
            <w:proofErr w:type="spellEnd"/>
          </w:p>
        </w:tc>
        <w:tc>
          <w:tcPr>
            <w:tcW w:w="6768" w:type="dxa"/>
          </w:tcPr>
          <w:p w:rsidR="00D72A37" w:rsidRPr="00231D2F" w:rsidRDefault="00D72A37" w:rsidP="00072854">
            <w:pPr>
              <w:jc w:val="both"/>
              <w:cnfStyle w:val="100000000000" w:firstRow="1" w:lastRow="0" w:firstColumn="0" w:lastColumn="0" w:oddVBand="0" w:evenVBand="0" w:oddHBand="0" w:evenHBand="0" w:firstRowFirstColumn="0" w:firstRowLastColumn="0" w:lastRowFirstColumn="0" w:lastRowLastColumn="0"/>
              <w:rPr>
                <w:rFonts w:ascii="Sylfaen" w:hAnsi="Sylfaen" w:cs="Menlo Regular"/>
              </w:rPr>
            </w:pPr>
            <w:proofErr w:type="spellStart"/>
            <w:r w:rsidRPr="00231D2F">
              <w:rPr>
                <w:rFonts w:ascii="Sylfaen" w:hAnsi="Sylfaen" w:cs="Menlo Regular"/>
              </w:rPr>
              <w:t>რანგირების</w:t>
            </w:r>
            <w:proofErr w:type="spellEnd"/>
            <w:r w:rsidRPr="00231D2F">
              <w:rPr>
                <w:rFonts w:ascii="Sylfaen" w:hAnsi="Sylfaen" w:cs="Menlo Regular"/>
              </w:rPr>
              <w:t xml:space="preserve"> </w:t>
            </w:r>
            <w:proofErr w:type="spellStart"/>
            <w:r w:rsidRPr="00231D2F">
              <w:rPr>
                <w:rFonts w:ascii="Sylfaen" w:hAnsi="Sylfaen" w:cs="Menlo Regular"/>
              </w:rPr>
              <w:t>აღწერა</w:t>
            </w:r>
            <w:proofErr w:type="spellEnd"/>
          </w:p>
        </w:tc>
      </w:tr>
      <w:tr w:rsidR="00D72A37" w:rsidRPr="00231D2F" w:rsidTr="000728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1" w:type="dxa"/>
          </w:tcPr>
          <w:p w:rsidR="00D72A37" w:rsidRPr="00231D2F" w:rsidRDefault="00D72A37" w:rsidP="00072854">
            <w:pPr>
              <w:jc w:val="center"/>
              <w:rPr>
                <w:rFonts w:ascii="Sylfaen" w:hAnsi="Sylfaen" w:cs="Menlo Regular"/>
              </w:rPr>
            </w:pPr>
            <w:r w:rsidRPr="00231D2F">
              <w:rPr>
                <w:rFonts w:ascii="Sylfaen" w:hAnsi="Sylfaen" w:cs="Menlo Regular"/>
                <w:lang w:val="ka-GE"/>
              </w:rPr>
              <w:t>5</w:t>
            </w:r>
          </w:p>
        </w:tc>
        <w:tc>
          <w:tcPr>
            <w:tcW w:w="1707" w:type="dxa"/>
          </w:tcPr>
          <w:p w:rsidR="00D72A37" w:rsidRPr="00231D2F" w:rsidRDefault="00D72A37" w:rsidP="00072854">
            <w:pPr>
              <w:jc w:val="both"/>
              <w:cnfStyle w:val="000000100000" w:firstRow="0" w:lastRow="0" w:firstColumn="0" w:lastColumn="0" w:oddVBand="0" w:evenVBand="0" w:oddHBand="1" w:evenHBand="0" w:firstRowFirstColumn="0" w:firstRowLastColumn="0" w:lastRowFirstColumn="0" w:lastRowLastColumn="0"/>
              <w:rPr>
                <w:rFonts w:ascii="Sylfaen" w:hAnsi="Sylfaen" w:cs="Menlo Regular"/>
                <w:lang w:val="ka-GE"/>
              </w:rPr>
            </w:pPr>
            <w:r w:rsidRPr="00231D2F">
              <w:rPr>
                <w:rFonts w:ascii="Sylfaen" w:hAnsi="Sylfaen" w:cs="Menlo Regular"/>
                <w:lang w:val="ka-GE"/>
              </w:rPr>
              <w:t>კატასტროფული</w:t>
            </w:r>
          </w:p>
        </w:tc>
        <w:tc>
          <w:tcPr>
            <w:tcW w:w="6768" w:type="dxa"/>
          </w:tcPr>
          <w:p w:rsidR="00D72A37" w:rsidRPr="00231D2F" w:rsidRDefault="00D72A37" w:rsidP="00072854">
            <w:pPr>
              <w:jc w:val="both"/>
              <w:cnfStyle w:val="000000100000" w:firstRow="0" w:lastRow="0" w:firstColumn="0" w:lastColumn="0" w:oddVBand="0" w:evenVBand="0" w:oddHBand="1" w:evenHBand="0" w:firstRowFirstColumn="0" w:firstRowLastColumn="0" w:lastRowFirstColumn="0" w:lastRowLastColumn="0"/>
              <w:rPr>
                <w:rFonts w:ascii="Sylfaen" w:hAnsi="Sylfaen" w:cs="Menlo Regular"/>
              </w:rPr>
            </w:pPr>
            <w:r w:rsidRPr="00231D2F">
              <w:rPr>
                <w:rFonts w:ascii="Sylfaen" w:hAnsi="Sylfaen" w:cs="Menlo Regular"/>
                <w:lang w:val="ka-GE"/>
              </w:rPr>
              <w:t>რისკი, რომელსაც აქვს ძალიან უარყოფითი შედეგები, რომელიც გამოიწვევს სამინისტროს ამოცანების სრულად ვერ-მიღწევას ან/და მწვავე გავლენას მოახდენს მის ყოველდღიურ საქმიანობაზე</w:t>
            </w:r>
          </w:p>
        </w:tc>
      </w:tr>
      <w:tr w:rsidR="00D72A37" w:rsidRPr="00231D2F" w:rsidTr="00072854">
        <w:tc>
          <w:tcPr>
            <w:cnfStyle w:val="001000000000" w:firstRow="0" w:lastRow="0" w:firstColumn="1" w:lastColumn="0" w:oddVBand="0" w:evenVBand="0" w:oddHBand="0" w:evenHBand="0" w:firstRowFirstColumn="0" w:firstRowLastColumn="0" w:lastRowFirstColumn="0" w:lastRowLastColumn="0"/>
            <w:tcW w:w="1101" w:type="dxa"/>
          </w:tcPr>
          <w:p w:rsidR="00D72A37" w:rsidRPr="00231D2F" w:rsidRDefault="00D72A37" w:rsidP="00072854">
            <w:pPr>
              <w:jc w:val="center"/>
              <w:rPr>
                <w:rFonts w:ascii="Sylfaen" w:hAnsi="Sylfaen" w:cs="Menlo Regular"/>
                <w:lang w:val="ka-GE"/>
              </w:rPr>
            </w:pPr>
            <w:r w:rsidRPr="00231D2F">
              <w:rPr>
                <w:rFonts w:ascii="Sylfaen" w:hAnsi="Sylfaen" w:cs="Menlo Regular"/>
                <w:lang w:val="ka-GE"/>
              </w:rPr>
              <w:t>4</w:t>
            </w:r>
          </w:p>
        </w:tc>
        <w:tc>
          <w:tcPr>
            <w:tcW w:w="1707" w:type="dxa"/>
          </w:tcPr>
          <w:p w:rsidR="00D72A37" w:rsidRPr="00231D2F" w:rsidRDefault="00D72A37" w:rsidP="00072854">
            <w:pPr>
              <w:jc w:val="both"/>
              <w:cnfStyle w:val="000000000000" w:firstRow="0" w:lastRow="0" w:firstColumn="0" w:lastColumn="0" w:oddVBand="0" w:evenVBand="0" w:oddHBand="0" w:evenHBand="0" w:firstRowFirstColumn="0" w:firstRowLastColumn="0" w:lastRowFirstColumn="0" w:lastRowLastColumn="0"/>
              <w:rPr>
                <w:rFonts w:ascii="Sylfaen" w:hAnsi="Sylfaen" w:cs="Menlo Regular"/>
                <w:lang w:val="ka-GE"/>
              </w:rPr>
            </w:pPr>
            <w:r w:rsidRPr="00231D2F">
              <w:rPr>
                <w:rFonts w:ascii="Sylfaen" w:hAnsi="Sylfaen" w:cs="Menlo Regular"/>
                <w:lang w:val="ka-GE"/>
              </w:rPr>
              <w:t>კრიტიკული</w:t>
            </w:r>
          </w:p>
        </w:tc>
        <w:tc>
          <w:tcPr>
            <w:tcW w:w="6768" w:type="dxa"/>
          </w:tcPr>
          <w:p w:rsidR="00D72A37" w:rsidRPr="00231D2F" w:rsidRDefault="00D72A37" w:rsidP="00072854">
            <w:pPr>
              <w:jc w:val="both"/>
              <w:cnfStyle w:val="000000000000" w:firstRow="0" w:lastRow="0" w:firstColumn="0" w:lastColumn="0" w:oddVBand="0" w:evenVBand="0" w:oddHBand="0" w:evenHBand="0" w:firstRowFirstColumn="0" w:firstRowLastColumn="0" w:lastRowFirstColumn="0" w:lastRowLastColumn="0"/>
              <w:rPr>
                <w:rFonts w:ascii="Sylfaen" w:hAnsi="Sylfaen" w:cs="Menlo Regular"/>
                <w:lang w:val="ka-GE"/>
              </w:rPr>
            </w:pPr>
            <w:r w:rsidRPr="00231D2F">
              <w:rPr>
                <w:rFonts w:ascii="Sylfaen" w:hAnsi="Sylfaen" w:cs="Menlo Regular"/>
                <w:lang w:val="ka-GE"/>
              </w:rPr>
              <w:t>რისკი, რომელსაც საკმაოდ უარყოფითი გავლენა ექნება სამინისტროს საქმიანობაზე ან ამოცანების შესრულებაზე</w:t>
            </w:r>
          </w:p>
        </w:tc>
      </w:tr>
      <w:tr w:rsidR="00D72A37" w:rsidRPr="00231D2F" w:rsidTr="000728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1" w:type="dxa"/>
          </w:tcPr>
          <w:p w:rsidR="00D72A37" w:rsidRPr="00231D2F" w:rsidRDefault="00D72A37" w:rsidP="00072854">
            <w:pPr>
              <w:jc w:val="center"/>
              <w:rPr>
                <w:rFonts w:ascii="Sylfaen" w:hAnsi="Sylfaen" w:cs="Menlo Regular"/>
                <w:lang w:val="ka-GE"/>
              </w:rPr>
            </w:pPr>
            <w:r w:rsidRPr="00231D2F">
              <w:rPr>
                <w:rFonts w:ascii="Sylfaen" w:hAnsi="Sylfaen" w:cs="Menlo Regular"/>
                <w:lang w:val="ka-GE"/>
              </w:rPr>
              <w:t>3</w:t>
            </w:r>
          </w:p>
        </w:tc>
        <w:tc>
          <w:tcPr>
            <w:tcW w:w="1707" w:type="dxa"/>
          </w:tcPr>
          <w:p w:rsidR="00D72A37" w:rsidRPr="00231D2F" w:rsidRDefault="00D72A37" w:rsidP="00072854">
            <w:pPr>
              <w:jc w:val="both"/>
              <w:cnfStyle w:val="000000100000" w:firstRow="0" w:lastRow="0" w:firstColumn="0" w:lastColumn="0" w:oddVBand="0" w:evenVBand="0" w:oddHBand="1" w:evenHBand="0" w:firstRowFirstColumn="0" w:firstRowLastColumn="0" w:lastRowFirstColumn="0" w:lastRowLastColumn="0"/>
              <w:rPr>
                <w:rFonts w:ascii="Sylfaen" w:hAnsi="Sylfaen" w:cs="Menlo Regular"/>
              </w:rPr>
            </w:pPr>
            <w:proofErr w:type="spellStart"/>
            <w:r w:rsidRPr="00231D2F">
              <w:rPr>
                <w:rFonts w:ascii="Sylfaen" w:hAnsi="Sylfaen" w:cs="Menlo Regular"/>
              </w:rPr>
              <w:t>საშუალო</w:t>
            </w:r>
            <w:proofErr w:type="spellEnd"/>
          </w:p>
        </w:tc>
        <w:tc>
          <w:tcPr>
            <w:tcW w:w="6768" w:type="dxa"/>
          </w:tcPr>
          <w:p w:rsidR="00D72A37" w:rsidRPr="00231D2F" w:rsidRDefault="00D72A37" w:rsidP="00072854">
            <w:pPr>
              <w:jc w:val="both"/>
              <w:cnfStyle w:val="000000100000" w:firstRow="0" w:lastRow="0" w:firstColumn="0" w:lastColumn="0" w:oddVBand="0" w:evenVBand="0" w:oddHBand="1" w:evenHBand="0" w:firstRowFirstColumn="0" w:firstRowLastColumn="0" w:lastRowFirstColumn="0" w:lastRowLastColumn="0"/>
              <w:rPr>
                <w:rFonts w:ascii="Sylfaen" w:hAnsi="Sylfaen" w:cs="Menlo Regular"/>
              </w:rPr>
            </w:pPr>
            <w:proofErr w:type="spellStart"/>
            <w:r w:rsidRPr="00231D2F">
              <w:rPr>
                <w:rFonts w:ascii="Sylfaen" w:hAnsi="Sylfaen" w:cs="Menlo Regular"/>
              </w:rPr>
              <w:t>შედეგი</w:t>
            </w:r>
            <w:proofErr w:type="spellEnd"/>
            <w:r w:rsidRPr="00231D2F">
              <w:rPr>
                <w:rFonts w:ascii="Sylfaen" w:hAnsi="Sylfaen" w:cs="Menlo Regular"/>
              </w:rPr>
              <w:t xml:space="preserve"> </w:t>
            </w:r>
            <w:proofErr w:type="spellStart"/>
            <w:r w:rsidRPr="00231D2F">
              <w:rPr>
                <w:rFonts w:ascii="Sylfaen" w:hAnsi="Sylfaen" w:cs="Menlo Regular"/>
              </w:rPr>
              <w:t>სავარაუდოდ</w:t>
            </w:r>
            <w:proofErr w:type="spellEnd"/>
            <w:r w:rsidRPr="00231D2F">
              <w:rPr>
                <w:rFonts w:ascii="Sylfaen" w:hAnsi="Sylfaen" w:cs="Menlo Regular"/>
              </w:rPr>
              <w:t xml:space="preserve"> </w:t>
            </w:r>
            <w:proofErr w:type="spellStart"/>
            <w:r w:rsidRPr="00231D2F">
              <w:rPr>
                <w:rFonts w:ascii="Sylfaen" w:hAnsi="Sylfaen" w:cs="Menlo Regular"/>
              </w:rPr>
              <w:t>საფრთხის</w:t>
            </w:r>
            <w:proofErr w:type="spellEnd"/>
            <w:r w:rsidRPr="00231D2F">
              <w:rPr>
                <w:rFonts w:ascii="Sylfaen" w:hAnsi="Sylfaen" w:cs="Menlo Regular"/>
              </w:rPr>
              <w:t xml:space="preserve"> </w:t>
            </w:r>
            <w:proofErr w:type="spellStart"/>
            <w:r w:rsidRPr="00231D2F">
              <w:rPr>
                <w:rFonts w:ascii="Sylfaen" w:hAnsi="Sylfaen" w:cs="Menlo Regular"/>
              </w:rPr>
              <w:t>ქვეშ</w:t>
            </w:r>
            <w:proofErr w:type="spellEnd"/>
            <w:r w:rsidRPr="00231D2F">
              <w:rPr>
                <w:rFonts w:ascii="Sylfaen" w:hAnsi="Sylfaen" w:cs="Menlo Regular"/>
              </w:rPr>
              <w:t xml:space="preserve"> </w:t>
            </w:r>
            <w:proofErr w:type="spellStart"/>
            <w:r w:rsidRPr="00231D2F">
              <w:rPr>
                <w:rFonts w:ascii="Sylfaen" w:hAnsi="Sylfaen" w:cs="Menlo Regular"/>
              </w:rPr>
              <w:t>არ</w:t>
            </w:r>
            <w:proofErr w:type="spellEnd"/>
            <w:r w:rsidRPr="00231D2F">
              <w:rPr>
                <w:rFonts w:ascii="Sylfaen" w:hAnsi="Sylfaen" w:cs="Menlo Regular"/>
              </w:rPr>
              <w:t xml:space="preserve"> </w:t>
            </w:r>
            <w:proofErr w:type="spellStart"/>
            <w:r w:rsidRPr="00231D2F">
              <w:rPr>
                <w:rFonts w:ascii="Sylfaen" w:hAnsi="Sylfaen" w:cs="Menlo Regular"/>
              </w:rPr>
              <w:t>დააყენებ</w:t>
            </w:r>
            <w:proofErr w:type="spellEnd"/>
            <w:r w:rsidRPr="00231D2F">
              <w:rPr>
                <w:rFonts w:ascii="Sylfaen" w:hAnsi="Sylfaen" w:cs="Menlo Regular"/>
                <w:lang w:val="ka-GE"/>
              </w:rPr>
              <w:t>ს სამინისტროს</w:t>
            </w:r>
            <w:r w:rsidRPr="00231D2F">
              <w:rPr>
                <w:rFonts w:ascii="Sylfaen" w:hAnsi="Sylfaen" w:cs="Menlo Regular"/>
              </w:rPr>
              <w:t xml:space="preserve"> </w:t>
            </w:r>
            <w:proofErr w:type="spellStart"/>
            <w:r w:rsidRPr="00231D2F">
              <w:rPr>
                <w:rFonts w:ascii="Sylfaen" w:hAnsi="Sylfaen" w:cs="Menlo Regular"/>
              </w:rPr>
              <w:t>საქმიანობას</w:t>
            </w:r>
            <w:proofErr w:type="spellEnd"/>
            <w:r w:rsidRPr="00231D2F">
              <w:rPr>
                <w:rFonts w:ascii="Sylfaen" w:hAnsi="Sylfaen" w:cs="Menlo Regular"/>
              </w:rPr>
              <w:t xml:space="preserve">, </w:t>
            </w:r>
            <w:proofErr w:type="spellStart"/>
            <w:r w:rsidRPr="00231D2F">
              <w:rPr>
                <w:rFonts w:ascii="Sylfaen" w:hAnsi="Sylfaen" w:cs="Menlo Regular"/>
              </w:rPr>
              <w:t>მაგრამ</w:t>
            </w:r>
            <w:proofErr w:type="spellEnd"/>
            <w:r w:rsidRPr="00231D2F">
              <w:rPr>
                <w:rFonts w:ascii="Sylfaen" w:hAnsi="Sylfaen" w:cs="Menlo Regular"/>
              </w:rPr>
              <w:t xml:space="preserve"> </w:t>
            </w:r>
            <w:proofErr w:type="spellStart"/>
            <w:r w:rsidRPr="00231D2F">
              <w:rPr>
                <w:rFonts w:ascii="Sylfaen" w:hAnsi="Sylfaen" w:cs="Menlo Regular"/>
              </w:rPr>
              <w:t>გამოიწვევს</w:t>
            </w:r>
            <w:proofErr w:type="spellEnd"/>
            <w:r w:rsidRPr="00231D2F">
              <w:rPr>
                <w:rFonts w:ascii="Sylfaen" w:hAnsi="Sylfaen" w:cs="Menlo Regular"/>
              </w:rPr>
              <w:t xml:space="preserve"> </w:t>
            </w:r>
            <w:proofErr w:type="spellStart"/>
            <w:r w:rsidRPr="00231D2F">
              <w:rPr>
                <w:rFonts w:ascii="Sylfaen" w:hAnsi="Sylfaen" w:cs="Menlo Regular"/>
              </w:rPr>
              <w:t>მისი</w:t>
            </w:r>
            <w:proofErr w:type="spellEnd"/>
            <w:r w:rsidRPr="00231D2F">
              <w:rPr>
                <w:rFonts w:ascii="Sylfaen" w:hAnsi="Sylfaen" w:cs="Menlo Regular"/>
              </w:rPr>
              <w:t xml:space="preserve"> </w:t>
            </w:r>
            <w:proofErr w:type="spellStart"/>
            <w:r w:rsidRPr="00231D2F">
              <w:rPr>
                <w:rFonts w:ascii="Sylfaen" w:hAnsi="Sylfaen" w:cs="Menlo Regular"/>
              </w:rPr>
              <w:t>საქმიანობის</w:t>
            </w:r>
            <w:proofErr w:type="spellEnd"/>
            <w:r w:rsidRPr="00231D2F">
              <w:rPr>
                <w:rFonts w:ascii="Sylfaen" w:hAnsi="Sylfaen" w:cs="Menlo Regular"/>
              </w:rPr>
              <w:t xml:space="preserve"> </w:t>
            </w:r>
            <w:proofErr w:type="spellStart"/>
            <w:r w:rsidRPr="00231D2F">
              <w:rPr>
                <w:rFonts w:ascii="Sylfaen" w:hAnsi="Sylfaen" w:cs="Menlo Regular"/>
              </w:rPr>
              <w:t>გადახედვას</w:t>
            </w:r>
            <w:proofErr w:type="spellEnd"/>
            <w:r w:rsidRPr="00231D2F">
              <w:rPr>
                <w:rFonts w:ascii="Sylfaen" w:hAnsi="Sylfaen" w:cs="Menlo Regular"/>
                <w:lang w:val="ka-GE"/>
              </w:rPr>
              <w:t>ა</w:t>
            </w:r>
            <w:r w:rsidRPr="00231D2F">
              <w:rPr>
                <w:rFonts w:ascii="Sylfaen" w:hAnsi="Sylfaen" w:cs="Menlo Regular"/>
              </w:rPr>
              <w:t xml:space="preserve"> </w:t>
            </w:r>
            <w:proofErr w:type="spellStart"/>
            <w:r w:rsidRPr="00231D2F">
              <w:rPr>
                <w:rFonts w:ascii="Sylfaen" w:hAnsi="Sylfaen" w:cs="Menlo Regular"/>
              </w:rPr>
              <w:t>და</w:t>
            </w:r>
            <w:proofErr w:type="spellEnd"/>
            <w:r w:rsidRPr="00231D2F">
              <w:rPr>
                <w:rFonts w:ascii="Sylfaen" w:hAnsi="Sylfaen" w:cs="Menlo Regular"/>
              </w:rPr>
              <w:t xml:space="preserve"> </w:t>
            </w:r>
            <w:proofErr w:type="spellStart"/>
            <w:r w:rsidRPr="00231D2F">
              <w:rPr>
                <w:rFonts w:ascii="Sylfaen" w:hAnsi="Sylfaen" w:cs="Menlo Regular"/>
              </w:rPr>
              <w:t>ცვლილებებს</w:t>
            </w:r>
            <w:proofErr w:type="spellEnd"/>
          </w:p>
        </w:tc>
      </w:tr>
      <w:tr w:rsidR="00D72A37" w:rsidRPr="00231D2F" w:rsidTr="00072854">
        <w:tc>
          <w:tcPr>
            <w:cnfStyle w:val="001000000000" w:firstRow="0" w:lastRow="0" w:firstColumn="1" w:lastColumn="0" w:oddVBand="0" w:evenVBand="0" w:oddHBand="0" w:evenHBand="0" w:firstRowFirstColumn="0" w:firstRowLastColumn="0" w:lastRowFirstColumn="0" w:lastRowLastColumn="0"/>
            <w:tcW w:w="1101" w:type="dxa"/>
          </w:tcPr>
          <w:p w:rsidR="00D72A37" w:rsidRPr="00231D2F" w:rsidRDefault="00D72A37" w:rsidP="00072854">
            <w:pPr>
              <w:jc w:val="center"/>
              <w:rPr>
                <w:rFonts w:ascii="Sylfaen" w:hAnsi="Sylfaen" w:cs="Menlo Regular"/>
                <w:lang w:val="ka-GE"/>
              </w:rPr>
            </w:pPr>
            <w:r w:rsidRPr="00231D2F">
              <w:rPr>
                <w:rFonts w:ascii="Sylfaen" w:hAnsi="Sylfaen" w:cs="Menlo Regular"/>
                <w:lang w:val="ka-GE"/>
              </w:rPr>
              <w:t>2</w:t>
            </w:r>
          </w:p>
        </w:tc>
        <w:tc>
          <w:tcPr>
            <w:tcW w:w="1707" w:type="dxa"/>
          </w:tcPr>
          <w:p w:rsidR="00D72A37" w:rsidRPr="00231D2F" w:rsidRDefault="00D72A37" w:rsidP="00072854">
            <w:pPr>
              <w:jc w:val="both"/>
              <w:cnfStyle w:val="000000000000" w:firstRow="0" w:lastRow="0" w:firstColumn="0" w:lastColumn="0" w:oddVBand="0" w:evenVBand="0" w:oddHBand="0" w:evenHBand="0" w:firstRowFirstColumn="0" w:firstRowLastColumn="0" w:lastRowFirstColumn="0" w:lastRowLastColumn="0"/>
              <w:rPr>
                <w:rFonts w:ascii="Sylfaen" w:hAnsi="Sylfaen" w:cs="Menlo Regular"/>
              </w:rPr>
            </w:pPr>
            <w:proofErr w:type="spellStart"/>
            <w:r w:rsidRPr="00231D2F">
              <w:rPr>
                <w:rFonts w:ascii="Sylfaen" w:hAnsi="Sylfaen" w:cs="Menlo Regular"/>
              </w:rPr>
              <w:t>მცირე</w:t>
            </w:r>
            <w:proofErr w:type="spellEnd"/>
          </w:p>
        </w:tc>
        <w:tc>
          <w:tcPr>
            <w:tcW w:w="6768" w:type="dxa"/>
          </w:tcPr>
          <w:p w:rsidR="00D72A37" w:rsidRPr="00231D2F" w:rsidRDefault="00D72A37" w:rsidP="00072854">
            <w:pPr>
              <w:jc w:val="both"/>
              <w:cnfStyle w:val="000000000000" w:firstRow="0" w:lastRow="0" w:firstColumn="0" w:lastColumn="0" w:oddVBand="0" w:evenVBand="0" w:oddHBand="0" w:evenHBand="0" w:firstRowFirstColumn="0" w:firstRowLastColumn="0" w:lastRowFirstColumn="0" w:lastRowLastColumn="0"/>
              <w:rPr>
                <w:rFonts w:ascii="Sylfaen" w:hAnsi="Sylfaen" w:cs="Menlo Regular"/>
              </w:rPr>
            </w:pPr>
            <w:proofErr w:type="spellStart"/>
            <w:r w:rsidRPr="00231D2F">
              <w:rPr>
                <w:rFonts w:ascii="Sylfaen" w:hAnsi="Sylfaen" w:cs="Menlo Regular"/>
              </w:rPr>
              <w:t>შედეგი</w:t>
            </w:r>
            <w:proofErr w:type="spellEnd"/>
            <w:r w:rsidRPr="00231D2F">
              <w:rPr>
                <w:rFonts w:ascii="Sylfaen" w:hAnsi="Sylfaen" w:cs="Menlo Regular"/>
              </w:rPr>
              <w:t xml:space="preserve"> </w:t>
            </w:r>
            <w:proofErr w:type="spellStart"/>
            <w:r w:rsidRPr="00231D2F">
              <w:rPr>
                <w:rFonts w:ascii="Sylfaen" w:hAnsi="Sylfaen" w:cs="Menlo Regular"/>
              </w:rPr>
              <w:t>მცირე</w:t>
            </w:r>
            <w:proofErr w:type="spellEnd"/>
            <w:r w:rsidRPr="00231D2F">
              <w:rPr>
                <w:rFonts w:ascii="Sylfaen" w:hAnsi="Sylfaen" w:cs="Menlo Regular"/>
              </w:rPr>
              <w:t xml:space="preserve"> </w:t>
            </w:r>
            <w:r w:rsidRPr="00231D2F">
              <w:rPr>
                <w:rFonts w:ascii="Sylfaen" w:hAnsi="Sylfaen" w:cs="Menlo Regular"/>
                <w:lang w:val="ka-GE"/>
              </w:rPr>
              <w:t>იქნება სამინისტროს</w:t>
            </w:r>
            <w:r w:rsidRPr="00231D2F">
              <w:rPr>
                <w:rFonts w:ascii="Sylfaen" w:hAnsi="Sylfaen" w:cs="Menlo Regular"/>
              </w:rPr>
              <w:t xml:space="preserve"> </w:t>
            </w:r>
            <w:proofErr w:type="spellStart"/>
            <w:r w:rsidRPr="00231D2F">
              <w:rPr>
                <w:rFonts w:ascii="Sylfaen" w:hAnsi="Sylfaen" w:cs="Menlo Regular"/>
              </w:rPr>
              <w:t>გარკვეულ</w:t>
            </w:r>
            <w:proofErr w:type="spellEnd"/>
            <w:r w:rsidRPr="00231D2F">
              <w:rPr>
                <w:rFonts w:ascii="Sylfaen" w:hAnsi="Sylfaen" w:cs="Menlo Regular"/>
              </w:rPr>
              <w:t xml:space="preserve"> </w:t>
            </w:r>
            <w:proofErr w:type="spellStart"/>
            <w:r w:rsidRPr="00231D2F">
              <w:rPr>
                <w:rFonts w:ascii="Sylfaen" w:hAnsi="Sylfaen" w:cs="Menlo Regular"/>
              </w:rPr>
              <w:t>ძირითად</w:t>
            </w:r>
            <w:proofErr w:type="spellEnd"/>
            <w:r w:rsidRPr="00231D2F">
              <w:rPr>
                <w:rFonts w:ascii="Sylfaen" w:hAnsi="Sylfaen" w:cs="Menlo Regular"/>
              </w:rPr>
              <w:t xml:space="preserve"> </w:t>
            </w:r>
            <w:proofErr w:type="spellStart"/>
            <w:r w:rsidRPr="00231D2F">
              <w:rPr>
                <w:rFonts w:ascii="Sylfaen" w:hAnsi="Sylfaen" w:cs="Menlo Regular"/>
              </w:rPr>
              <w:t>საქმიანობ</w:t>
            </w:r>
            <w:proofErr w:type="spellEnd"/>
            <w:r w:rsidRPr="00231D2F">
              <w:rPr>
                <w:rFonts w:ascii="Sylfaen" w:hAnsi="Sylfaen" w:cs="Menlo Regular"/>
                <w:lang w:val="ka-GE"/>
              </w:rPr>
              <w:t>ისთვის</w:t>
            </w:r>
            <w:r w:rsidRPr="00231D2F">
              <w:rPr>
                <w:rFonts w:ascii="Sylfaen" w:hAnsi="Sylfaen" w:cs="Menlo Regular"/>
              </w:rPr>
              <w:t xml:space="preserve">, </w:t>
            </w:r>
            <w:proofErr w:type="spellStart"/>
            <w:r w:rsidRPr="00231D2F">
              <w:rPr>
                <w:rFonts w:ascii="Sylfaen" w:hAnsi="Sylfaen" w:cs="Menlo Regular"/>
              </w:rPr>
              <w:t>თუმცა</w:t>
            </w:r>
            <w:proofErr w:type="spellEnd"/>
            <w:r w:rsidRPr="00231D2F">
              <w:rPr>
                <w:rFonts w:ascii="Sylfaen" w:hAnsi="Sylfaen" w:cs="Menlo Regular"/>
              </w:rPr>
              <w:t xml:space="preserve"> </w:t>
            </w:r>
            <w:proofErr w:type="spellStart"/>
            <w:r w:rsidRPr="00231D2F">
              <w:rPr>
                <w:rFonts w:ascii="Sylfaen" w:hAnsi="Sylfaen" w:cs="Menlo Regular"/>
              </w:rPr>
              <w:t>მოსალოდნელია</w:t>
            </w:r>
            <w:proofErr w:type="spellEnd"/>
            <w:r w:rsidRPr="00231D2F">
              <w:rPr>
                <w:rFonts w:ascii="Sylfaen" w:hAnsi="Sylfaen" w:cs="Menlo Regular"/>
              </w:rPr>
              <w:t xml:space="preserve">, </w:t>
            </w:r>
            <w:proofErr w:type="spellStart"/>
            <w:r w:rsidRPr="00231D2F">
              <w:rPr>
                <w:rFonts w:ascii="Sylfaen" w:hAnsi="Sylfaen" w:cs="Menlo Regular"/>
              </w:rPr>
              <w:t>რომ</w:t>
            </w:r>
            <w:proofErr w:type="spellEnd"/>
            <w:r w:rsidRPr="00231D2F">
              <w:rPr>
                <w:rFonts w:ascii="Sylfaen" w:hAnsi="Sylfaen" w:cs="Menlo Regular"/>
              </w:rPr>
              <w:t xml:space="preserve"> </w:t>
            </w:r>
            <w:proofErr w:type="spellStart"/>
            <w:r w:rsidRPr="00231D2F">
              <w:rPr>
                <w:rFonts w:ascii="Sylfaen" w:hAnsi="Sylfaen" w:cs="Menlo Regular"/>
              </w:rPr>
              <w:t>ეს</w:t>
            </w:r>
            <w:proofErr w:type="spellEnd"/>
            <w:r w:rsidRPr="00231D2F">
              <w:rPr>
                <w:rFonts w:ascii="Sylfaen" w:hAnsi="Sylfaen" w:cs="Menlo Regular"/>
              </w:rPr>
              <w:t xml:space="preserve"> </w:t>
            </w:r>
            <w:proofErr w:type="spellStart"/>
            <w:r w:rsidRPr="00231D2F">
              <w:rPr>
                <w:rFonts w:ascii="Sylfaen" w:hAnsi="Sylfaen" w:cs="Menlo Regular"/>
              </w:rPr>
              <w:t>საფრთხე</w:t>
            </w:r>
            <w:proofErr w:type="spellEnd"/>
            <w:r w:rsidRPr="00231D2F">
              <w:rPr>
                <w:rFonts w:ascii="Sylfaen" w:hAnsi="Sylfaen" w:cs="Menlo Regular"/>
              </w:rPr>
              <w:t xml:space="preserve"> </w:t>
            </w:r>
            <w:r w:rsidRPr="00231D2F">
              <w:rPr>
                <w:rFonts w:ascii="Sylfaen" w:hAnsi="Sylfaen" w:cs="Menlo Regular"/>
                <w:lang w:val="ka-GE"/>
              </w:rPr>
              <w:t>შეეხება კონკრეტული სამსახურის/პროექტის</w:t>
            </w:r>
            <w:r w:rsidRPr="00231D2F">
              <w:rPr>
                <w:rFonts w:ascii="Sylfaen" w:hAnsi="Sylfaen" w:cs="Menlo Regular"/>
              </w:rPr>
              <w:t xml:space="preserve"> </w:t>
            </w:r>
            <w:proofErr w:type="spellStart"/>
            <w:r w:rsidRPr="00231D2F">
              <w:rPr>
                <w:rFonts w:ascii="Sylfaen" w:hAnsi="Sylfaen" w:cs="Menlo Regular"/>
              </w:rPr>
              <w:t>ეფექტიანობას</w:t>
            </w:r>
            <w:proofErr w:type="spellEnd"/>
            <w:r w:rsidRPr="00231D2F">
              <w:rPr>
                <w:rFonts w:ascii="Sylfaen" w:hAnsi="Sylfaen" w:cs="Menlo Regular"/>
              </w:rPr>
              <w:t xml:space="preserve"> </w:t>
            </w:r>
            <w:proofErr w:type="spellStart"/>
            <w:r w:rsidRPr="00231D2F">
              <w:rPr>
                <w:rFonts w:ascii="Sylfaen" w:hAnsi="Sylfaen" w:cs="Menlo Regular"/>
              </w:rPr>
              <w:t>ან</w:t>
            </w:r>
            <w:proofErr w:type="spellEnd"/>
            <w:r w:rsidRPr="00231D2F">
              <w:rPr>
                <w:rFonts w:ascii="Sylfaen" w:hAnsi="Sylfaen" w:cs="Menlo Regular"/>
              </w:rPr>
              <w:t xml:space="preserve"> </w:t>
            </w:r>
            <w:proofErr w:type="spellStart"/>
            <w:r w:rsidRPr="00231D2F">
              <w:rPr>
                <w:rFonts w:ascii="Sylfaen" w:hAnsi="Sylfaen" w:cs="Menlo Regular"/>
              </w:rPr>
              <w:t>ეფექტურობას</w:t>
            </w:r>
            <w:proofErr w:type="spellEnd"/>
            <w:r w:rsidRPr="00231D2F">
              <w:rPr>
                <w:rFonts w:ascii="Sylfaen" w:hAnsi="Sylfaen" w:cs="Menlo Regular"/>
              </w:rPr>
              <w:t xml:space="preserve"> </w:t>
            </w:r>
            <w:r w:rsidRPr="00231D2F">
              <w:rPr>
                <w:rFonts w:ascii="Sylfaen" w:hAnsi="Sylfaen" w:cs="Menlo Regular"/>
                <w:lang w:val="ka-GE"/>
              </w:rPr>
              <w:t>და მასზე რეაგირებისთვის საჭირო იქნება საოპერაციო საქმიანობის მოდიფიცირება</w:t>
            </w:r>
          </w:p>
        </w:tc>
      </w:tr>
      <w:tr w:rsidR="00D72A37" w:rsidRPr="00231D2F" w:rsidTr="000728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1" w:type="dxa"/>
          </w:tcPr>
          <w:p w:rsidR="00D72A37" w:rsidRPr="00231D2F" w:rsidRDefault="00D72A37" w:rsidP="00072854">
            <w:pPr>
              <w:jc w:val="center"/>
              <w:rPr>
                <w:rFonts w:ascii="Sylfaen" w:hAnsi="Sylfaen" w:cs="Menlo Regular"/>
                <w:lang w:val="ka-GE"/>
              </w:rPr>
            </w:pPr>
            <w:r w:rsidRPr="00231D2F">
              <w:rPr>
                <w:rFonts w:ascii="Sylfaen" w:hAnsi="Sylfaen" w:cs="Menlo Regular"/>
                <w:lang w:val="ka-GE"/>
              </w:rPr>
              <w:t>1</w:t>
            </w:r>
          </w:p>
        </w:tc>
        <w:tc>
          <w:tcPr>
            <w:tcW w:w="1707" w:type="dxa"/>
          </w:tcPr>
          <w:p w:rsidR="00D72A37" w:rsidRPr="00231D2F" w:rsidRDefault="00D72A37" w:rsidP="00072854">
            <w:pPr>
              <w:jc w:val="both"/>
              <w:cnfStyle w:val="000000100000" w:firstRow="0" w:lastRow="0" w:firstColumn="0" w:lastColumn="0" w:oddVBand="0" w:evenVBand="0" w:oddHBand="1" w:evenHBand="0" w:firstRowFirstColumn="0" w:firstRowLastColumn="0" w:lastRowFirstColumn="0" w:lastRowLastColumn="0"/>
              <w:rPr>
                <w:rFonts w:ascii="Sylfaen" w:hAnsi="Sylfaen" w:cs="Menlo Regular"/>
              </w:rPr>
            </w:pPr>
            <w:proofErr w:type="spellStart"/>
            <w:r w:rsidRPr="00231D2F">
              <w:rPr>
                <w:rFonts w:ascii="Sylfaen" w:hAnsi="Sylfaen" w:cs="Menlo Regular"/>
              </w:rPr>
              <w:t>უმნიშვნელო</w:t>
            </w:r>
            <w:proofErr w:type="spellEnd"/>
          </w:p>
        </w:tc>
        <w:tc>
          <w:tcPr>
            <w:tcW w:w="6768" w:type="dxa"/>
          </w:tcPr>
          <w:p w:rsidR="00D72A37" w:rsidRPr="00231D2F" w:rsidRDefault="00D72A37" w:rsidP="00072854">
            <w:pPr>
              <w:jc w:val="both"/>
              <w:cnfStyle w:val="000000100000" w:firstRow="0" w:lastRow="0" w:firstColumn="0" w:lastColumn="0" w:oddVBand="0" w:evenVBand="0" w:oddHBand="1" w:evenHBand="0" w:firstRowFirstColumn="0" w:firstRowLastColumn="0" w:lastRowFirstColumn="0" w:lastRowLastColumn="0"/>
              <w:rPr>
                <w:rFonts w:ascii="Sylfaen" w:hAnsi="Sylfaen" w:cs="Menlo Regular"/>
              </w:rPr>
            </w:pPr>
            <w:proofErr w:type="spellStart"/>
            <w:proofErr w:type="gramStart"/>
            <w:r w:rsidRPr="00231D2F">
              <w:rPr>
                <w:rFonts w:ascii="Sylfaen" w:hAnsi="Sylfaen" w:cs="Menlo Regular"/>
              </w:rPr>
              <w:t>შედეგი</w:t>
            </w:r>
            <w:proofErr w:type="spellEnd"/>
            <w:proofErr w:type="gramEnd"/>
            <w:r w:rsidRPr="00231D2F">
              <w:rPr>
                <w:rFonts w:ascii="Sylfaen" w:hAnsi="Sylfaen" w:cs="Menlo Regular"/>
              </w:rPr>
              <w:t xml:space="preserve"> </w:t>
            </w:r>
            <w:proofErr w:type="spellStart"/>
            <w:r w:rsidRPr="00231D2F">
              <w:rPr>
                <w:rFonts w:ascii="Sylfaen" w:hAnsi="Sylfaen" w:cs="Menlo Regular"/>
              </w:rPr>
              <w:t>უმნიშვნელო</w:t>
            </w:r>
            <w:proofErr w:type="spellEnd"/>
            <w:r w:rsidRPr="00231D2F">
              <w:rPr>
                <w:rFonts w:ascii="Sylfaen" w:hAnsi="Sylfaen" w:cs="Menlo Regular"/>
              </w:rPr>
              <w:t xml:space="preserve"> </w:t>
            </w:r>
            <w:r w:rsidRPr="00231D2F">
              <w:rPr>
                <w:rFonts w:ascii="Sylfaen" w:hAnsi="Sylfaen" w:cs="Menlo Regular"/>
                <w:lang w:val="ka-GE"/>
              </w:rPr>
              <w:t>იქნება სამინისტროს ფუნქციონირებისთვის და</w:t>
            </w:r>
            <w:r w:rsidRPr="00231D2F">
              <w:rPr>
                <w:rFonts w:ascii="Sylfaen" w:hAnsi="Sylfaen" w:cs="Menlo Regular"/>
              </w:rPr>
              <w:t xml:space="preserve"> </w:t>
            </w:r>
            <w:proofErr w:type="spellStart"/>
            <w:r w:rsidRPr="00231D2F">
              <w:rPr>
                <w:rFonts w:ascii="Sylfaen" w:hAnsi="Sylfaen" w:cs="Menlo Regular"/>
              </w:rPr>
              <w:t>მასთან</w:t>
            </w:r>
            <w:proofErr w:type="spellEnd"/>
            <w:r w:rsidRPr="00231D2F">
              <w:rPr>
                <w:rFonts w:ascii="Sylfaen" w:hAnsi="Sylfaen" w:cs="Menlo Regular"/>
              </w:rPr>
              <w:t xml:space="preserve"> </w:t>
            </w:r>
            <w:proofErr w:type="spellStart"/>
            <w:r w:rsidRPr="00231D2F">
              <w:rPr>
                <w:rFonts w:ascii="Sylfaen" w:hAnsi="Sylfaen" w:cs="Menlo Regular"/>
              </w:rPr>
              <w:t>გამკლავება</w:t>
            </w:r>
            <w:proofErr w:type="spellEnd"/>
            <w:r w:rsidRPr="00231D2F">
              <w:rPr>
                <w:rFonts w:ascii="Sylfaen" w:hAnsi="Sylfaen" w:cs="Menlo Regular"/>
              </w:rPr>
              <w:t xml:space="preserve"> </w:t>
            </w:r>
            <w:proofErr w:type="spellStart"/>
            <w:r w:rsidRPr="00231D2F">
              <w:rPr>
                <w:rFonts w:ascii="Sylfaen" w:hAnsi="Sylfaen" w:cs="Menlo Regular"/>
              </w:rPr>
              <w:t>შესაძლებელი</w:t>
            </w:r>
            <w:proofErr w:type="spellEnd"/>
            <w:r w:rsidRPr="00231D2F">
              <w:rPr>
                <w:rFonts w:ascii="Sylfaen" w:hAnsi="Sylfaen" w:cs="Menlo Regular"/>
              </w:rPr>
              <w:t xml:space="preserve"> </w:t>
            </w:r>
            <w:proofErr w:type="spellStart"/>
            <w:r w:rsidRPr="00231D2F">
              <w:rPr>
                <w:rFonts w:ascii="Sylfaen" w:hAnsi="Sylfaen" w:cs="Menlo Regular"/>
              </w:rPr>
              <w:t>იქნება</w:t>
            </w:r>
            <w:proofErr w:type="spellEnd"/>
            <w:r w:rsidRPr="00231D2F">
              <w:rPr>
                <w:rFonts w:ascii="Sylfaen" w:hAnsi="Sylfaen" w:cs="Menlo Regular"/>
              </w:rPr>
              <w:t xml:space="preserve"> </w:t>
            </w:r>
            <w:proofErr w:type="spellStart"/>
            <w:r w:rsidRPr="00231D2F">
              <w:rPr>
                <w:rFonts w:ascii="Sylfaen" w:hAnsi="Sylfaen" w:cs="Menlo Regular"/>
              </w:rPr>
              <w:t>რუტინული</w:t>
            </w:r>
            <w:proofErr w:type="spellEnd"/>
            <w:r w:rsidRPr="00231D2F">
              <w:rPr>
                <w:rFonts w:ascii="Sylfaen" w:hAnsi="Sylfaen" w:cs="Menlo Regular"/>
              </w:rPr>
              <w:t xml:space="preserve"> </w:t>
            </w:r>
            <w:proofErr w:type="spellStart"/>
            <w:r w:rsidRPr="00231D2F">
              <w:rPr>
                <w:rFonts w:ascii="Sylfaen" w:hAnsi="Sylfaen" w:cs="Menlo Regular"/>
              </w:rPr>
              <w:t>ოპერაციებით</w:t>
            </w:r>
            <w:proofErr w:type="spellEnd"/>
            <w:r w:rsidRPr="00231D2F">
              <w:rPr>
                <w:rFonts w:ascii="Sylfaen" w:hAnsi="Sylfaen" w:cs="Menlo Regular"/>
              </w:rPr>
              <w:t>.</w:t>
            </w:r>
          </w:p>
        </w:tc>
      </w:tr>
    </w:tbl>
    <w:p w:rsidR="00D72A37" w:rsidRPr="00231D2F" w:rsidRDefault="00D72A37">
      <w:pPr>
        <w:rPr>
          <w:rFonts w:ascii="Sylfaen" w:hAnsi="Sylfaen"/>
          <w:lang w:val="ka-GE"/>
        </w:rPr>
      </w:pPr>
    </w:p>
    <w:p w:rsidR="00D72A37" w:rsidRPr="00231D2F" w:rsidRDefault="00D72A37" w:rsidP="00D72A37">
      <w:pPr>
        <w:ind w:firstLine="720"/>
        <w:jc w:val="both"/>
        <w:rPr>
          <w:rFonts w:ascii="Sylfaen" w:hAnsi="Sylfaen" w:cs="Menlo Regular"/>
          <w:lang w:val="ka-GE"/>
        </w:rPr>
      </w:pPr>
      <w:proofErr w:type="spellStart"/>
      <w:proofErr w:type="gramStart"/>
      <w:r w:rsidRPr="00231D2F">
        <w:rPr>
          <w:rFonts w:ascii="Sylfaen" w:hAnsi="Sylfaen" w:cs="Menlo Regular"/>
        </w:rPr>
        <w:t>მას</w:t>
      </w:r>
      <w:proofErr w:type="spellEnd"/>
      <w:proofErr w:type="gramEnd"/>
      <w:r w:rsidRPr="00231D2F">
        <w:rPr>
          <w:rFonts w:ascii="Sylfaen" w:hAnsi="Sylfaen" w:cs="Menlo Regular"/>
        </w:rPr>
        <w:t xml:space="preserve"> </w:t>
      </w:r>
      <w:proofErr w:type="spellStart"/>
      <w:r w:rsidRPr="00231D2F">
        <w:rPr>
          <w:rFonts w:ascii="Sylfaen" w:hAnsi="Sylfaen" w:cs="Menlo Regular"/>
        </w:rPr>
        <w:t>შემდეგ</w:t>
      </w:r>
      <w:proofErr w:type="spellEnd"/>
      <w:r w:rsidRPr="00231D2F">
        <w:rPr>
          <w:rFonts w:ascii="Sylfaen" w:hAnsi="Sylfaen" w:cs="Menlo Regular"/>
          <w:lang w:val="ka-GE"/>
        </w:rPr>
        <w:t>,</w:t>
      </w:r>
      <w:r w:rsidRPr="00231D2F">
        <w:rPr>
          <w:rFonts w:ascii="Sylfaen" w:hAnsi="Sylfaen" w:cs="Menlo Regular"/>
        </w:rPr>
        <w:t xml:space="preserve"> </w:t>
      </w:r>
      <w:proofErr w:type="spellStart"/>
      <w:r w:rsidRPr="00231D2F">
        <w:rPr>
          <w:rFonts w:ascii="Sylfaen" w:hAnsi="Sylfaen" w:cs="Menlo Regular"/>
        </w:rPr>
        <w:t>რაც</w:t>
      </w:r>
      <w:proofErr w:type="spellEnd"/>
      <w:r w:rsidRPr="00231D2F">
        <w:rPr>
          <w:rFonts w:ascii="Sylfaen" w:hAnsi="Sylfaen" w:cs="Menlo Regular"/>
        </w:rPr>
        <w:t xml:space="preserve"> </w:t>
      </w:r>
      <w:proofErr w:type="spellStart"/>
      <w:r w:rsidRPr="00231D2F">
        <w:rPr>
          <w:rFonts w:ascii="Sylfaen" w:hAnsi="Sylfaen" w:cs="Menlo Regular"/>
        </w:rPr>
        <w:t>ალბათობა</w:t>
      </w:r>
      <w:proofErr w:type="spellEnd"/>
      <w:r w:rsidRPr="00231D2F">
        <w:rPr>
          <w:rFonts w:ascii="Sylfaen" w:hAnsi="Sylfaen" w:cs="Menlo Regular"/>
        </w:rPr>
        <w:t xml:space="preserve"> </w:t>
      </w:r>
      <w:proofErr w:type="spellStart"/>
      <w:r w:rsidRPr="00231D2F">
        <w:rPr>
          <w:rFonts w:ascii="Sylfaen" w:hAnsi="Sylfaen" w:cs="Menlo Regular"/>
        </w:rPr>
        <w:t>და</w:t>
      </w:r>
      <w:proofErr w:type="spellEnd"/>
      <w:r w:rsidRPr="00231D2F">
        <w:rPr>
          <w:rFonts w:ascii="Sylfaen" w:hAnsi="Sylfaen" w:cs="Menlo Regular"/>
        </w:rPr>
        <w:t xml:space="preserve"> </w:t>
      </w:r>
      <w:proofErr w:type="spellStart"/>
      <w:r w:rsidRPr="00231D2F">
        <w:rPr>
          <w:rFonts w:ascii="Sylfaen" w:hAnsi="Sylfaen" w:cs="Menlo Regular"/>
        </w:rPr>
        <w:t>სიმწვავე</w:t>
      </w:r>
      <w:proofErr w:type="spellEnd"/>
      <w:r w:rsidRPr="00231D2F">
        <w:rPr>
          <w:rFonts w:ascii="Sylfaen" w:hAnsi="Sylfaen" w:cs="Menlo Regular"/>
        </w:rPr>
        <w:t xml:space="preserve"> </w:t>
      </w:r>
      <w:proofErr w:type="spellStart"/>
      <w:r w:rsidRPr="00231D2F">
        <w:rPr>
          <w:rFonts w:ascii="Sylfaen" w:hAnsi="Sylfaen" w:cs="Menlo Regular"/>
        </w:rPr>
        <w:t>დადგინდება</w:t>
      </w:r>
      <w:proofErr w:type="spellEnd"/>
      <w:r w:rsidRPr="00231D2F">
        <w:rPr>
          <w:rFonts w:ascii="Sylfaen" w:hAnsi="Sylfaen" w:cs="Menlo Regular"/>
        </w:rPr>
        <w:t xml:space="preserve">, </w:t>
      </w:r>
      <w:proofErr w:type="spellStart"/>
      <w:r w:rsidRPr="00231D2F">
        <w:rPr>
          <w:rFonts w:ascii="Sylfaen" w:hAnsi="Sylfaen" w:cs="Menlo Regular"/>
        </w:rPr>
        <w:t>შესაძლებელია</w:t>
      </w:r>
      <w:proofErr w:type="spellEnd"/>
      <w:r w:rsidRPr="00231D2F">
        <w:rPr>
          <w:rFonts w:ascii="Sylfaen" w:hAnsi="Sylfaen" w:cs="Menlo Regular"/>
        </w:rPr>
        <w:t xml:space="preserve"> </w:t>
      </w:r>
      <w:proofErr w:type="spellStart"/>
      <w:r w:rsidRPr="00231D2F">
        <w:rPr>
          <w:rFonts w:ascii="Sylfaen" w:hAnsi="Sylfaen" w:cs="Menlo Regular"/>
        </w:rPr>
        <w:t>რისკების</w:t>
      </w:r>
      <w:proofErr w:type="spellEnd"/>
      <w:r w:rsidRPr="00231D2F">
        <w:rPr>
          <w:rFonts w:ascii="Sylfaen" w:hAnsi="Sylfaen" w:cs="Menlo Regular"/>
        </w:rPr>
        <w:t xml:space="preserve"> </w:t>
      </w:r>
      <w:r w:rsidRPr="00231D2F">
        <w:rPr>
          <w:rFonts w:ascii="Sylfaen" w:hAnsi="Sylfaen" w:cs="Menlo Regular"/>
          <w:lang w:val="ka-GE"/>
        </w:rPr>
        <w:t>საერთო შეფასება, რომელიც ითვალისწინებს როგორც ალბათობის, ასევე სიმწვავის კომპონენტს და ახდენს რისკების საერთო რანგირებას ამ ორი კრიტერიუმით. მსგავსი რანგირებისთვის, როგორც ზემოთ აღინიშნა, ყველაზე ფართოდ გავრცელებული ინსტრუმენტი რისკების მატრიცაა</w:t>
      </w:r>
      <w:r w:rsidRPr="00231D2F">
        <w:rPr>
          <w:rFonts w:ascii="Sylfaen" w:hAnsi="Sylfaen" w:cs="Menlo Regular"/>
        </w:rPr>
        <w:t xml:space="preserve">, </w:t>
      </w:r>
      <w:r w:rsidRPr="00231D2F">
        <w:rPr>
          <w:rFonts w:ascii="Sylfaen" w:hAnsi="Sylfaen" w:cs="Menlo Regular"/>
          <w:lang w:val="ka-GE"/>
        </w:rPr>
        <w:t>რომელიც იძლევა რისკების რანგირებისა და მათი მარტივად დემონსტრირების შესაძლებლობას პრიორიტეტიზაციისთვის. მატრიცა ახდენს ალბათობისა და შედეგების სიმწვავის შეჯერებას და რისკის ინდექსირებას ორივე კომპონენტის გათვალისწინებით. შესაბამისად, მატრიცაში რისკის ინდექსი მოცემულია როგორც ალბათობისა და შედეგის სიმწვავის მაჩვენებლის ერთმანეთზე ნამრავლით და რაც უფრო მაღალია მაჩვენებელი, მით უფრო მაღალია რისკის კატეგორია.</w:t>
      </w:r>
    </w:p>
    <w:p w:rsidR="0066434B" w:rsidRPr="00231D2F" w:rsidRDefault="0066434B" w:rsidP="00D72A37">
      <w:pPr>
        <w:jc w:val="both"/>
        <w:rPr>
          <w:rFonts w:ascii="Sylfaen" w:hAnsi="Sylfaen" w:cs="Menlo Regular"/>
          <w:b/>
          <w:i/>
          <w:lang w:val="ka-GE"/>
        </w:rPr>
      </w:pPr>
    </w:p>
    <w:p w:rsidR="0066434B" w:rsidRPr="00231D2F" w:rsidRDefault="0066434B" w:rsidP="00D72A37">
      <w:pPr>
        <w:jc w:val="both"/>
        <w:rPr>
          <w:rFonts w:ascii="Sylfaen" w:hAnsi="Sylfaen" w:cs="Menlo Regular"/>
          <w:b/>
          <w:i/>
          <w:lang w:val="ka-GE"/>
        </w:rPr>
      </w:pPr>
    </w:p>
    <w:p w:rsidR="00D72A37" w:rsidRPr="00231D2F" w:rsidRDefault="00D72A37" w:rsidP="00D72A37">
      <w:pPr>
        <w:jc w:val="both"/>
        <w:rPr>
          <w:rFonts w:ascii="Sylfaen" w:hAnsi="Sylfaen" w:cs="Menlo Regular"/>
          <w:b/>
          <w:i/>
          <w:lang w:val="ka-GE"/>
        </w:rPr>
      </w:pPr>
      <w:r w:rsidRPr="00231D2F">
        <w:rPr>
          <w:rFonts w:ascii="Sylfaen" w:hAnsi="Sylfaen" w:cs="Menlo Regular"/>
          <w:b/>
          <w:i/>
          <w:lang w:val="ka-GE"/>
        </w:rPr>
        <w:lastRenderedPageBreak/>
        <w:t>ცხრილი 7</w:t>
      </w:r>
      <w:r w:rsidRPr="00231D2F">
        <w:rPr>
          <w:rFonts w:ascii="Sylfaen" w:hAnsi="Sylfaen" w:cs="Menlo Regular"/>
          <w:b/>
          <w:i/>
        </w:rPr>
        <w:t xml:space="preserve">: </w:t>
      </w:r>
      <w:r w:rsidRPr="00231D2F">
        <w:rPr>
          <w:rFonts w:ascii="Sylfaen" w:hAnsi="Sylfaen" w:cs="Menlo Regular"/>
          <w:b/>
          <w:i/>
          <w:lang w:val="ka-GE"/>
        </w:rPr>
        <w:t>რისკების რანგირების მატრიცა</w:t>
      </w:r>
    </w:p>
    <w:p w:rsidR="0066434B" w:rsidRPr="00231D2F" w:rsidRDefault="0066434B" w:rsidP="00D72A37">
      <w:pPr>
        <w:jc w:val="both"/>
        <w:rPr>
          <w:rFonts w:ascii="Sylfaen" w:hAnsi="Sylfaen" w:cs="Menlo Regular"/>
          <w:b/>
          <w:i/>
          <w:lang w:val="ka-GE"/>
        </w:rPr>
      </w:pPr>
    </w:p>
    <w:tbl>
      <w:tblPr>
        <w:tblStyle w:val="TableGrid"/>
        <w:tblW w:w="0" w:type="auto"/>
        <w:tblLook w:val="04A0" w:firstRow="1" w:lastRow="0" w:firstColumn="1" w:lastColumn="0" w:noHBand="0" w:noVBand="1"/>
      </w:tblPr>
      <w:tblGrid>
        <w:gridCol w:w="2637"/>
        <w:gridCol w:w="589"/>
        <w:gridCol w:w="1249"/>
        <w:gridCol w:w="1618"/>
        <w:gridCol w:w="1803"/>
        <w:gridCol w:w="1757"/>
      </w:tblGrid>
      <w:tr w:rsidR="00D72A37" w:rsidRPr="00231D2F" w:rsidTr="0066434B">
        <w:trPr>
          <w:trHeight w:val="937"/>
        </w:trPr>
        <w:tc>
          <w:tcPr>
            <w:tcW w:w="2272" w:type="dxa"/>
          </w:tcPr>
          <w:p w:rsidR="00D72A37" w:rsidRPr="00231D2F" w:rsidRDefault="00D72A37" w:rsidP="00072854">
            <w:pPr>
              <w:rPr>
                <w:rFonts w:ascii="Sylfaen" w:hAnsi="Sylfaen" w:cs="Menlo Regular"/>
              </w:rPr>
            </w:pPr>
          </w:p>
        </w:tc>
        <w:tc>
          <w:tcPr>
            <w:tcW w:w="7016" w:type="dxa"/>
            <w:gridSpan w:val="5"/>
          </w:tcPr>
          <w:p w:rsidR="00D72A37" w:rsidRPr="00231D2F" w:rsidRDefault="00D72A37" w:rsidP="00072854">
            <w:pPr>
              <w:jc w:val="center"/>
              <w:rPr>
                <w:rFonts w:ascii="Sylfaen" w:hAnsi="Sylfaen" w:cs="Menlo Regular"/>
                <w:b/>
                <w:lang w:val="ka-GE"/>
              </w:rPr>
            </w:pPr>
            <w:r w:rsidRPr="00231D2F">
              <w:rPr>
                <w:rFonts w:ascii="Sylfaen" w:hAnsi="Sylfaen" w:cs="Menlo Regular"/>
                <w:b/>
                <w:lang w:val="ka-GE"/>
              </w:rPr>
              <w:t>შედეგის მასშტაბი</w:t>
            </w:r>
          </w:p>
        </w:tc>
      </w:tr>
      <w:tr w:rsidR="00D72A37" w:rsidRPr="00231D2F" w:rsidTr="00072854">
        <w:trPr>
          <w:cantSplit/>
          <w:trHeight w:val="1925"/>
        </w:trPr>
        <w:tc>
          <w:tcPr>
            <w:tcW w:w="2272" w:type="dxa"/>
          </w:tcPr>
          <w:p w:rsidR="00D72A37" w:rsidRPr="00231D2F" w:rsidRDefault="00D72A37" w:rsidP="00072854">
            <w:pPr>
              <w:rPr>
                <w:rFonts w:ascii="Sylfaen" w:hAnsi="Sylfaen" w:cs="Menlo Regular"/>
                <w:b/>
                <w:lang w:val="ka-GE"/>
              </w:rPr>
            </w:pPr>
          </w:p>
          <w:p w:rsidR="00D72A37" w:rsidRPr="00231D2F" w:rsidRDefault="00D72A37" w:rsidP="00072854">
            <w:pPr>
              <w:rPr>
                <w:rFonts w:ascii="Sylfaen" w:hAnsi="Sylfaen" w:cs="Menlo Regular"/>
                <w:b/>
                <w:lang w:val="ka-GE"/>
              </w:rPr>
            </w:pPr>
          </w:p>
          <w:p w:rsidR="00D72A37" w:rsidRPr="00231D2F" w:rsidRDefault="00D72A37" w:rsidP="00072854">
            <w:pPr>
              <w:rPr>
                <w:rFonts w:ascii="Sylfaen" w:hAnsi="Sylfaen" w:cs="Menlo Regular"/>
                <w:b/>
                <w:lang w:val="ka-GE"/>
              </w:rPr>
            </w:pPr>
          </w:p>
          <w:p w:rsidR="00D72A37" w:rsidRPr="00231D2F" w:rsidRDefault="00D72A37" w:rsidP="00072854">
            <w:pPr>
              <w:jc w:val="center"/>
              <w:rPr>
                <w:rFonts w:ascii="Sylfaen" w:hAnsi="Sylfaen" w:cs="Menlo Regular"/>
                <w:b/>
                <w:lang w:val="ka-GE"/>
              </w:rPr>
            </w:pPr>
          </w:p>
          <w:p w:rsidR="00D72A37" w:rsidRPr="00231D2F" w:rsidRDefault="00D72A37" w:rsidP="00072854">
            <w:pPr>
              <w:jc w:val="center"/>
              <w:rPr>
                <w:rFonts w:ascii="Sylfaen" w:hAnsi="Sylfaen" w:cs="Menlo Regular"/>
                <w:b/>
                <w:lang w:val="ka-GE"/>
              </w:rPr>
            </w:pPr>
            <w:r w:rsidRPr="00231D2F">
              <w:rPr>
                <w:rFonts w:ascii="Sylfaen" w:hAnsi="Sylfaen" w:cs="Menlo Regular"/>
                <w:b/>
                <w:lang w:val="ka-GE"/>
              </w:rPr>
              <w:t>ალბათობა</w:t>
            </w:r>
          </w:p>
        </w:tc>
        <w:tc>
          <w:tcPr>
            <w:tcW w:w="589" w:type="dxa"/>
            <w:textDirection w:val="btLr"/>
          </w:tcPr>
          <w:p w:rsidR="00D72A37" w:rsidRPr="00231D2F" w:rsidRDefault="00D72A37" w:rsidP="00D72A37">
            <w:pPr>
              <w:pStyle w:val="ListParagraph"/>
              <w:numPr>
                <w:ilvl w:val="0"/>
                <w:numId w:val="3"/>
              </w:numPr>
              <w:ind w:right="113"/>
              <w:rPr>
                <w:rFonts w:ascii="Sylfaen" w:hAnsi="Sylfaen" w:cs="Menlo Regular"/>
                <w:sz w:val="22"/>
                <w:szCs w:val="22"/>
                <w:lang w:val="ka-GE"/>
              </w:rPr>
            </w:pPr>
            <w:r w:rsidRPr="00231D2F">
              <w:rPr>
                <w:rFonts w:ascii="Sylfaen" w:hAnsi="Sylfaen" w:cs="Menlo Regular"/>
                <w:sz w:val="22"/>
                <w:szCs w:val="22"/>
                <w:lang w:val="ka-GE"/>
              </w:rPr>
              <w:t>უმნიშვნელო</w:t>
            </w:r>
          </w:p>
        </w:tc>
        <w:tc>
          <w:tcPr>
            <w:tcW w:w="1249" w:type="dxa"/>
            <w:textDirection w:val="btLr"/>
          </w:tcPr>
          <w:p w:rsidR="00D72A37" w:rsidRPr="00231D2F" w:rsidRDefault="00D72A37" w:rsidP="00D72A37">
            <w:pPr>
              <w:pStyle w:val="ListParagraph"/>
              <w:numPr>
                <w:ilvl w:val="0"/>
                <w:numId w:val="3"/>
              </w:numPr>
              <w:ind w:right="113"/>
              <w:rPr>
                <w:rFonts w:ascii="Sylfaen" w:hAnsi="Sylfaen" w:cs="Menlo Regular"/>
                <w:sz w:val="22"/>
                <w:szCs w:val="22"/>
                <w:lang w:val="ka-GE"/>
              </w:rPr>
            </w:pPr>
            <w:r w:rsidRPr="00231D2F">
              <w:rPr>
                <w:rFonts w:ascii="Sylfaen" w:hAnsi="Sylfaen" w:cs="Menlo Regular"/>
                <w:sz w:val="22"/>
                <w:szCs w:val="22"/>
                <w:lang w:val="ka-GE"/>
              </w:rPr>
              <w:t>მცირე</w:t>
            </w:r>
          </w:p>
        </w:tc>
        <w:tc>
          <w:tcPr>
            <w:tcW w:w="1618" w:type="dxa"/>
            <w:textDirection w:val="btLr"/>
          </w:tcPr>
          <w:p w:rsidR="00D72A37" w:rsidRPr="00231D2F" w:rsidRDefault="00D72A37" w:rsidP="00D72A37">
            <w:pPr>
              <w:pStyle w:val="ListParagraph"/>
              <w:numPr>
                <w:ilvl w:val="0"/>
                <w:numId w:val="3"/>
              </w:numPr>
              <w:ind w:right="113"/>
              <w:rPr>
                <w:rFonts w:ascii="Sylfaen" w:hAnsi="Sylfaen" w:cs="Menlo Regular"/>
                <w:sz w:val="22"/>
                <w:szCs w:val="22"/>
                <w:lang w:val="ka-GE"/>
              </w:rPr>
            </w:pPr>
            <w:r w:rsidRPr="00231D2F">
              <w:rPr>
                <w:rFonts w:ascii="Sylfaen" w:hAnsi="Sylfaen" w:cs="Menlo Regular"/>
                <w:sz w:val="22"/>
                <w:szCs w:val="22"/>
                <w:lang w:val="ka-GE"/>
              </w:rPr>
              <w:t>საშუალო</w:t>
            </w:r>
          </w:p>
        </w:tc>
        <w:tc>
          <w:tcPr>
            <w:tcW w:w="1803" w:type="dxa"/>
            <w:textDirection w:val="btLr"/>
          </w:tcPr>
          <w:p w:rsidR="00D72A37" w:rsidRPr="00231D2F" w:rsidRDefault="00D72A37" w:rsidP="00D72A37">
            <w:pPr>
              <w:pStyle w:val="ListParagraph"/>
              <w:numPr>
                <w:ilvl w:val="0"/>
                <w:numId w:val="3"/>
              </w:numPr>
              <w:ind w:right="113"/>
              <w:rPr>
                <w:rFonts w:ascii="Sylfaen" w:hAnsi="Sylfaen" w:cs="Menlo Regular"/>
                <w:sz w:val="22"/>
                <w:szCs w:val="22"/>
                <w:lang w:val="ka-GE"/>
              </w:rPr>
            </w:pPr>
            <w:r w:rsidRPr="00231D2F">
              <w:rPr>
                <w:rFonts w:ascii="Sylfaen" w:hAnsi="Sylfaen" w:cs="Menlo Regular"/>
                <w:sz w:val="22"/>
                <w:szCs w:val="22"/>
                <w:lang w:val="ka-GE"/>
              </w:rPr>
              <w:t>კრიტიკული</w:t>
            </w:r>
          </w:p>
        </w:tc>
        <w:tc>
          <w:tcPr>
            <w:tcW w:w="1757" w:type="dxa"/>
            <w:textDirection w:val="btLr"/>
          </w:tcPr>
          <w:p w:rsidR="00D72A37" w:rsidRPr="00231D2F" w:rsidRDefault="00D72A37" w:rsidP="00D72A37">
            <w:pPr>
              <w:pStyle w:val="ListParagraph"/>
              <w:numPr>
                <w:ilvl w:val="0"/>
                <w:numId w:val="3"/>
              </w:numPr>
              <w:ind w:right="113"/>
              <w:rPr>
                <w:rFonts w:ascii="Sylfaen" w:hAnsi="Sylfaen" w:cs="Menlo Regular"/>
                <w:sz w:val="22"/>
                <w:szCs w:val="22"/>
                <w:lang w:val="ka-GE"/>
              </w:rPr>
            </w:pPr>
            <w:r w:rsidRPr="00231D2F">
              <w:rPr>
                <w:rFonts w:ascii="Sylfaen" w:hAnsi="Sylfaen" w:cs="Menlo Regular"/>
                <w:sz w:val="22"/>
                <w:szCs w:val="22"/>
                <w:lang w:val="ka-GE"/>
              </w:rPr>
              <w:t>კატასტროფული</w:t>
            </w:r>
          </w:p>
        </w:tc>
      </w:tr>
      <w:tr w:rsidR="00D72A37" w:rsidRPr="00231D2F" w:rsidTr="00072854">
        <w:tc>
          <w:tcPr>
            <w:tcW w:w="2272" w:type="dxa"/>
          </w:tcPr>
          <w:p w:rsidR="00D72A37" w:rsidRPr="00231D2F" w:rsidRDefault="00D72A37" w:rsidP="00D72A37">
            <w:pPr>
              <w:pStyle w:val="ListParagraph"/>
              <w:numPr>
                <w:ilvl w:val="0"/>
                <w:numId w:val="2"/>
              </w:numPr>
              <w:rPr>
                <w:rFonts w:ascii="Sylfaen" w:hAnsi="Sylfaen" w:cs="Menlo Regular"/>
                <w:sz w:val="22"/>
                <w:szCs w:val="22"/>
                <w:lang w:val="ka-GE"/>
              </w:rPr>
            </w:pPr>
            <w:r w:rsidRPr="00231D2F">
              <w:rPr>
                <w:rFonts w:ascii="Sylfaen" w:hAnsi="Sylfaen" w:cs="Menlo Regular"/>
                <w:sz w:val="22"/>
                <w:szCs w:val="22"/>
                <w:lang w:val="ka-GE"/>
              </w:rPr>
              <w:t>იშვიათი</w:t>
            </w:r>
          </w:p>
        </w:tc>
        <w:tc>
          <w:tcPr>
            <w:tcW w:w="589" w:type="dxa"/>
            <w:shd w:val="clear" w:color="auto" w:fill="66FF66"/>
          </w:tcPr>
          <w:p w:rsidR="00D72A37" w:rsidRPr="00231D2F" w:rsidRDefault="00D72A37" w:rsidP="00072854">
            <w:pPr>
              <w:jc w:val="center"/>
              <w:rPr>
                <w:rFonts w:ascii="Sylfaen" w:hAnsi="Sylfaen" w:cs="Menlo Regular"/>
                <w:lang w:val="ka-GE"/>
              </w:rPr>
            </w:pPr>
            <w:r w:rsidRPr="00231D2F">
              <w:rPr>
                <w:rFonts w:ascii="Sylfaen" w:hAnsi="Sylfaen" w:cs="Menlo Regular"/>
                <w:lang w:val="ka-GE"/>
              </w:rPr>
              <w:t>1</w:t>
            </w:r>
            <w:r w:rsidRPr="00231D2F">
              <w:rPr>
                <w:rStyle w:val="FootnoteReference"/>
                <w:rFonts w:ascii="Sylfaen" w:hAnsi="Sylfaen" w:cs="Menlo Regular"/>
                <w:lang w:val="ka-GE"/>
              </w:rPr>
              <w:footnoteReference w:id="2"/>
            </w:r>
          </w:p>
        </w:tc>
        <w:tc>
          <w:tcPr>
            <w:tcW w:w="1249" w:type="dxa"/>
            <w:shd w:val="clear" w:color="auto" w:fill="66FF66"/>
          </w:tcPr>
          <w:p w:rsidR="00D72A37" w:rsidRPr="00231D2F" w:rsidRDefault="00D72A37" w:rsidP="00072854">
            <w:pPr>
              <w:jc w:val="center"/>
              <w:rPr>
                <w:rFonts w:ascii="Sylfaen" w:hAnsi="Sylfaen" w:cs="Menlo Regular"/>
                <w:lang w:val="ka-GE"/>
              </w:rPr>
            </w:pPr>
            <w:r w:rsidRPr="00231D2F">
              <w:rPr>
                <w:rFonts w:ascii="Sylfaen" w:hAnsi="Sylfaen" w:cs="Menlo Regular"/>
                <w:lang w:val="ka-GE"/>
              </w:rPr>
              <w:t>2</w:t>
            </w:r>
          </w:p>
        </w:tc>
        <w:tc>
          <w:tcPr>
            <w:tcW w:w="1618" w:type="dxa"/>
            <w:shd w:val="clear" w:color="auto" w:fill="FFFF00"/>
          </w:tcPr>
          <w:p w:rsidR="00D72A37" w:rsidRPr="00231D2F" w:rsidRDefault="00D72A37" w:rsidP="00072854">
            <w:pPr>
              <w:jc w:val="center"/>
              <w:rPr>
                <w:rFonts w:ascii="Sylfaen" w:hAnsi="Sylfaen" w:cs="Menlo Regular"/>
                <w:lang w:val="ka-GE"/>
              </w:rPr>
            </w:pPr>
            <w:r w:rsidRPr="00231D2F">
              <w:rPr>
                <w:rFonts w:ascii="Sylfaen" w:hAnsi="Sylfaen" w:cs="Menlo Regular"/>
                <w:lang w:val="ka-GE"/>
              </w:rPr>
              <w:t>3</w:t>
            </w:r>
          </w:p>
        </w:tc>
        <w:tc>
          <w:tcPr>
            <w:tcW w:w="1803" w:type="dxa"/>
            <w:shd w:val="clear" w:color="auto" w:fill="FFFF00"/>
          </w:tcPr>
          <w:p w:rsidR="00D72A37" w:rsidRPr="00231D2F" w:rsidRDefault="00D72A37" w:rsidP="00072854">
            <w:pPr>
              <w:jc w:val="center"/>
              <w:rPr>
                <w:rFonts w:ascii="Sylfaen" w:hAnsi="Sylfaen" w:cs="Menlo Regular"/>
                <w:lang w:val="ka-GE"/>
              </w:rPr>
            </w:pPr>
            <w:r w:rsidRPr="00231D2F">
              <w:rPr>
                <w:rFonts w:ascii="Sylfaen" w:hAnsi="Sylfaen" w:cs="Menlo Regular"/>
                <w:lang w:val="ka-GE"/>
              </w:rPr>
              <w:t>4</w:t>
            </w:r>
          </w:p>
        </w:tc>
        <w:tc>
          <w:tcPr>
            <w:tcW w:w="1757" w:type="dxa"/>
            <w:shd w:val="clear" w:color="auto" w:fill="FFFF00"/>
          </w:tcPr>
          <w:p w:rsidR="00D72A37" w:rsidRPr="00231D2F" w:rsidRDefault="00D72A37" w:rsidP="00072854">
            <w:pPr>
              <w:jc w:val="center"/>
              <w:rPr>
                <w:rFonts w:ascii="Sylfaen" w:hAnsi="Sylfaen" w:cs="Menlo Regular"/>
                <w:lang w:val="ka-GE"/>
              </w:rPr>
            </w:pPr>
            <w:r w:rsidRPr="00231D2F">
              <w:rPr>
                <w:rFonts w:ascii="Sylfaen" w:hAnsi="Sylfaen" w:cs="Menlo Regular"/>
                <w:lang w:val="ka-GE"/>
              </w:rPr>
              <w:t>5</w:t>
            </w:r>
          </w:p>
        </w:tc>
      </w:tr>
      <w:tr w:rsidR="00D72A37" w:rsidRPr="00231D2F" w:rsidTr="00072854">
        <w:tc>
          <w:tcPr>
            <w:tcW w:w="2272" w:type="dxa"/>
          </w:tcPr>
          <w:p w:rsidR="00D72A37" w:rsidRPr="00231D2F" w:rsidRDefault="00D72A37" w:rsidP="00D72A37">
            <w:pPr>
              <w:pStyle w:val="ListParagraph"/>
              <w:numPr>
                <w:ilvl w:val="0"/>
                <w:numId w:val="2"/>
              </w:numPr>
              <w:rPr>
                <w:rFonts w:ascii="Sylfaen" w:hAnsi="Sylfaen" w:cs="Menlo Regular"/>
                <w:sz w:val="22"/>
                <w:szCs w:val="22"/>
                <w:lang w:val="ka-GE"/>
              </w:rPr>
            </w:pPr>
            <w:r w:rsidRPr="00231D2F">
              <w:rPr>
                <w:rFonts w:ascii="Sylfaen" w:hAnsi="Sylfaen" w:cs="Menlo Regular"/>
                <w:sz w:val="22"/>
                <w:szCs w:val="22"/>
                <w:lang w:val="ka-GE"/>
              </w:rPr>
              <w:t>ნაკლებად სავარაუდო</w:t>
            </w:r>
          </w:p>
        </w:tc>
        <w:tc>
          <w:tcPr>
            <w:tcW w:w="589" w:type="dxa"/>
            <w:shd w:val="clear" w:color="auto" w:fill="66FF66"/>
          </w:tcPr>
          <w:p w:rsidR="00D72A37" w:rsidRPr="00231D2F" w:rsidRDefault="00D72A37" w:rsidP="00072854">
            <w:pPr>
              <w:jc w:val="center"/>
              <w:rPr>
                <w:rFonts w:ascii="Sylfaen" w:hAnsi="Sylfaen" w:cs="Menlo Regular"/>
                <w:lang w:val="ka-GE"/>
              </w:rPr>
            </w:pPr>
            <w:r w:rsidRPr="00231D2F">
              <w:rPr>
                <w:rFonts w:ascii="Sylfaen" w:hAnsi="Sylfaen" w:cs="Menlo Regular"/>
                <w:lang w:val="ka-GE"/>
              </w:rPr>
              <w:t>2</w:t>
            </w:r>
          </w:p>
        </w:tc>
        <w:tc>
          <w:tcPr>
            <w:tcW w:w="1249" w:type="dxa"/>
            <w:shd w:val="clear" w:color="auto" w:fill="FFFF00"/>
          </w:tcPr>
          <w:p w:rsidR="00D72A37" w:rsidRPr="00231D2F" w:rsidRDefault="00D72A37" w:rsidP="00072854">
            <w:pPr>
              <w:jc w:val="center"/>
              <w:rPr>
                <w:rFonts w:ascii="Sylfaen" w:hAnsi="Sylfaen" w:cs="Menlo Regular"/>
                <w:lang w:val="ka-GE"/>
              </w:rPr>
            </w:pPr>
            <w:r w:rsidRPr="00231D2F">
              <w:rPr>
                <w:rFonts w:ascii="Sylfaen" w:hAnsi="Sylfaen" w:cs="Menlo Regular"/>
                <w:lang w:val="ka-GE"/>
              </w:rPr>
              <w:t>4</w:t>
            </w:r>
          </w:p>
        </w:tc>
        <w:tc>
          <w:tcPr>
            <w:tcW w:w="1618" w:type="dxa"/>
            <w:shd w:val="clear" w:color="auto" w:fill="FFFF00"/>
          </w:tcPr>
          <w:p w:rsidR="00D72A37" w:rsidRPr="00231D2F" w:rsidRDefault="00D72A37" w:rsidP="00072854">
            <w:pPr>
              <w:jc w:val="center"/>
              <w:rPr>
                <w:rFonts w:ascii="Sylfaen" w:hAnsi="Sylfaen" w:cs="Menlo Regular"/>
                <w:lang w:val="ka-GE"/>
              </w:rPr>
            </w:pPr>
            <w:r w:rsidRPr="00231D2F">
              <w:rPr>
                <w:rFonts w:ascii="Sylfaen" w:hAnsi="Sylfaen" w:cs="Menlo Regular"/>
                <w:lang w:val="ka-GE"/>
              </w:rPr>
              <w:t>6</w:t>
            </w:r>
          </w:p>
        </w:tc>
        <w:tc>
          <w:tcPr>
            <w:tcW w:w="1803" w:type="dxa"/>
            <w:shd w:val="clear" w:color="auto" w:fill="FFFF00"/>
          </w:tcPr>
          <w:p w:rsidR="00D72A37" w:rsidRPr="00231D2F" w:rsidRDefault="00D72A37" w:rsidP="00072854">
            <w:pPr>
              <w:jc w:val="center"/>
              <w:rPr>
                <w:rFonts w:ascii="Sylfaen" w:hAnsi="Sylfaen" w:cs="Menlo Regular"/>
                <w:lang w:val="ka-GE"/>
              </w:rPr>
            </w:pPr>
            <w:r w:rsidRPr="00231D2F">
              <w:rPr>
                <w:rFonts w:ascii="Sylfaen" w:hAnsi="Sylfaen" w:cs="Menlo Regular"/>
                <w:lang w:val="ka-GE"/>
              </w:rPr>
              <w:t>8</w:t>
            </w:r>
          </w:p>
        </w:tc>
        <w:tc>
          <w:tcPr>
            <w:tcW w:w="1757" w:type="dxa"/>
            <w:shd w:val="clear" w:color="auto" w:fill="FF6600"/>
          </w:tcPr>
          <w:p w:rsidR="00D72A37" w:rsidRPr="00231D2F" w:rsidRDefault="00D72A37" w:rsidP="00072854">
            <w:pPr>
              <w:jc w:val="center"/>
              <w:rPr>
                <w:rFonts w:ascii="Sylfaen" w:hAnsi="Sylfaen" w:cs="Menlo Regular"/>
                <w:lang w:val="ka-GE"/>
              </w:rPr>
            </w:pPr>
            <w:r w:rsidRPr="00231D2F">
              <w:rPr>
                <w:rFonts w:ascii="Sylfaen" w:hAnsi="Sylfaen" w:cs="Menlo Regular"/>
                <w:lang w:val="ka-GE"/>
              </w:rPr>
              <w:t>10</w:t>
            </w:r>
          </w:p>
        </w:tc>
      </w:tr>
      <w:tr w:rsidR="00D72A37" w:rsidRPr="00231D2F" w:rsidTr="00072854">
        <w:tc>
          <w:tcPr>
            <w:tcW w:w="2272" w:type="dxa"/>
          </w:tcPr>
          <w:p w:rsidR="00D72A37" w:rsidRPr="00231D2F" w:rsidRDefault="00D72A37" w:rsidP="00D72A37">
            <w:pPr>
              <w:pStyle w:val="ListParagraph"/>
              <w:numPr>
                <w:ilvl w:val="0"/>
                <w:numId w:val="2"/>
              </w:numPr>
              <w:rPr>
                <w:rFonts w:ascii="Sylfaen" w:hAnsi="Sylfaen" w:cs="Menlo Regular"/>
                <w:sz w:val="22"/>
                <w:szCs w:val="22"/>
                <w:lang w:val="ka-GE"/>
              </w:rPr>
            </w:pPr>
            <w:r w:rsidRPr="00231D2F">
              <w:rPr>
                <w:rFonts w:ascii="Sylfaen" w:hAnsi="Sylfaen" w:cs="Menlo Regular"/>
                <w:sz w:val="22"/>
                <w:szCs w:val="22"/>
                <w:lang w:val="ka-GE"/>
              </w:rPr>
              <w:t>საშუალო ალბათობა</w:t>
            </w:r>
          </w:p>
        </w:tc>
        <w:tc>
          <w:tcPr>
            <w:tcW w:w="589" w:type="dxa"/>
            <w:shd w:val="clear" w:color="auto" w:fill="FFFF00"/>
          </w:tcPr>
          <w:p w:rsidR="00D72A37" w:rsidRPr="00231D2F" w:rsidRDefault="00D72A37" w:rsidP="00072854">
            <w:pPr>
              <w:jc w:val="center"/>
              <w:rPr>
                <w:rFonts w:ascii="Sylfaen" w:hAnsi="Sylfaen" w:cs="Menlo Regular"/>
                <w:lang w:val="ka-GE"/>
              </w:rPr>
            </w:pPr>
            <w:r w:rsidRPr="00231D2F">
              <w:rPr>
                <w:rFonts w:ascii="Sylfaen" w:hAnsi="Sylfaen" w:cs="Menlo Regular"/>
                <w:lang w:val="ka-GE"/>
              </w:rPr>
              <w:t>3</w:t>
            </w:r>
          </w:p>
        </w:tc>
        <w:tc>
          <w:tcPr>
            <w:tcW w:w="1249" w:type="dxa"/>
            <w:shd w:val="clear" w:color="auto" w:fill="FFFF00"/>
          </w:tcPr>
          <w:p w:rsidR="00D72A37" w:rsidRPr="00231D2F" w:rsidRDefault="00D72A37" w:rsidP="00072854">
            <w:pPr>
              <w:jc w:val="center"/>
              <w:rPr>
                <w:rFonts w:ascii="Sylfaen" w:hAnsi="Sylfaen" w:cs="Menlo Regular"/>
                <w:lang w:val="ka-GE"/>
              </w:rPr>
            </w:pPr>
            <w:r w:rsidRPr="00231D2F">
              <w:rPr>
                <w:rFonts w:ascii="Sylfaen" w:hAnsi="Sylfaen" w:cs="Menlo Regular"/>
                <w:lang w:val="ka-GE"/>
              </w:rPr>
              <w:t>6</w:t>
            </w:r>
          </w:p>
        </w:tc>
        <w:tc>
          <w:tcPr>
            <w:tcW w:w="1618" w:type="dxa"/>
            <w:shd w:val="clear" w:color="auto" w:fill="FFFF00"/>
          </w:tcPr>
          <w:p w:rsidR="00D72A37" w:rsidRPr="00231D2F" w:rsidRDefault="00D72A37" w:rsidP="00072854">
            <w:pPr>
              <w:jc w:val="center"/>
              <w:rPr>
                <w:rFonts w:ascii="Sylfaen" w:hAnsi="Sylfaen" w:cs="Menlo Regular"/>
                <w:lang w:val="ka-GE"/>
              </w:rPr>
            </w:pPr>
            <w:r w:rsidRPr="00231D2F">
              <w:rPr>
                <w:rFonts w:ascii="Sylfaen" w:hAnsi="Sylfaen" w:cs="Menlo Regular"/>
                <w:lang w:val="ka-GE"/>
              </w:rPr>
              <w:t>9</w:t>
            </w:r>
          </w:p>
        </w:tc>
        <w:tc>
          <w:tcPr>
            <w:tcW w:w="1803" w:type="dxa"/>
            <w:shd w:val="clear" w:color="auto" w:fill="FF6600"/>
          </w:tcPr>
          <w:p w:rsidR="00D72A37" w:rsidRPr="00231D2F" w:rsidRDefault="00D72A37" w:rsidP="00072854">
            <w:pPr>
              <w:jc w:val="center"/>
              <w:rPr>
                <w:rFonts w:ascii="Sylfaen" w:hAnsi="Sylfaen" w:cs="Menlo Regular"/>
                <w:lang w:val="ka-GE"/>
              </w:rPr>
            </w:pPr>
            <w:r w:rsidRPr="00231D2F">
              <w:rPr>
                <w:rFonts w:ascii="Sylfaen" w:hAnsi="Sylfaen" w:cs="Menlo Regular"/>
                <w:lang w:val="ka-GE"/>
              </w:rPr>
              <w:t>12</w:t>
            </w:r>
          </w:p>
        </w:tc>
        <w:tc>
          <w:tcPr>
            <w:tcW w:w="1757" w:type="dxa"/>
            <w:shd w:val="clear" w:color="auto" w:fill="FF6600"/>
          </w:tcPr>
          <w:p w:rsidR="00D72A37" w:rsidRPr="00231D2F" w:rsidRDefault="00D72A37" w:rsidP="00072854">
            <w:pPr>
              <w:jc w:val="center"/>
              <w:rPr>
                <w:rFonts w:ascii="Sylfaen" w:hAnsi="Sylfaen" w:cs="Menlo Regular"/>
                <w:lang w:val="ka-GE"/>
              </w:rPr>
            </w:pPr>
            <w:r w:rsidRPr="00231D2F">
              <w:rPr>
                <w:rFonts w:ascii="Sylfaen" w:hAnsi="Sylfaen" w:cs="Menlo Regular"/>
                <w:lang w:val="ka-GE"/>
              </w:rPr>
              <w:t>15</w:t>
            </w:r>
          </w:p>
        </w:tc>
      </w:tr>
      <w:tr w:rsidR="00D72A37" w:rsidRPr="00231D2F" w:rsidTr="00072854">
        <w:tc>
          <w:tcPr>
            <w:tcW w:w="2272" w:type="dxa"/>
          </w:tcPr>
          <w:p w:rsidR="00D72A37" w:rsidRPr="00231D2F" w:rsidRDefault="00D72A37" w:rsidP="00D72A37">
            <w:pPr>
              <w:pStyle w:val="ListParagraph"/>
              <w:numPr>
                <w:ilvl w:val="0"/>
                <w:numId w:val="2"/>
              </w:numPr>
              <w:rPr>
                <w:rFonts w:ascii="Sylfaen" w:hAnsi="Sylfaen" w:cs="Menlo Regular"/>
                <w:sz w:val="22"/>
                <w:szCs w:val="22"/>
                <w:lang w:val="ka-GE"/>
              </w:rPr>
            </w:pPr>
            <w:r w:rsidRPr="00231D2F">
              <w:rPr>
                <w:rFonts w:ascii="Sylfaen" w:hAnsi="Sylfaen" w:cs="Menlo Regular"/>
                <w:sz w:val="22"/>
                <w:szCs w:val="22"/>
                <w:lang w:val="ka-GE"/>
              </w:rPr>
              <w:t>მაღალი ალბათობა</w:t>
            </w:r>
          </w:p>
        </w:tc>
        <w:tc>
          <w:tcPr>
            <w:tcW w:w="589" w:type="dxa"/>
            <w:shd w:val="clear" w:color="auto" w:fill="FFFF00"/>
          </w:tcPr>
          <w:p w:rsidR="00D72A37" w:rsidRPr="00231D2F" w:rsidRDefault="00D72A37" w:rsidP="00072854">
            <w:pPr>
              <w:jc w:val="center"/>
              <w:rPr>
                <w:rFonts w:ascii="Sylfaen" w:hAnsi="Sylfaen" w:cs="Menlo Regular"/>
                <w:lang w:val="ka-GE"/>
              </w:rPr>
            </w:pPr>
            <w:r w:rsidRPr="00231D2F">
              <w:rPr>
                <w:rFonts w:ascii="Sylfaen" w:hAnsi="Sylfaen" w:cs="Menlo Regular"/>
                <w:lang w:val="ka-GE"/>
              </w:rPr>
              <w:t>4</w:t>
            </w:r>
          </w:p>
        </w:tc>
        <w:tc>
          <w:tcPr>
            <w:tcW w:w="1249" w:type="dxa"/>
            <w:shd w:val="clear" w:color="auto" w:fill="FFFF00"/>
          </w:tcPr>
          <w:p w:rsidR="00D72A37" w:rsidRPr="00231D2F" w:rsidRDefault="00D72A37" w:rsidP="00072854">
            <w:pPr>
              <w:jc w:val="center"/>
              <w:rPr>
                <w:rFonts w:ascii="Sylfaen" w:hAnsi="Sylfaen" w:cs="Menlo Regular"/>
                <w:lang w:val="ka-GE"/>
              </w:rPr>
            </w:pPr>
            <w:r w:rsidRPr="00231D2F">
              <w:rPr>
                <w:rFonts w:ascii="Sylfaen" w:hAnsi="Sylfaen" w:cs="Menlo Regular"/>
                <w:lang w:val="ka-GE"/>
              </w:rPr>
              <w:t>8</w:t>
            </w:r>
          </w:p>
        </w:tc>
        <w:tc>
          <w:tcPr>
            <w:tcW w:w="1618" w:type="dxa"/>
            <w:shd w:val="clear" w:color="auto" w:fill="FF6600"/>
          </w:tcPr>
          <w:p w:rsidR="00D72A37" w:rsidRPr="00231D2F" w:rsidRDefault="00D72A37" w:rsidP="00072854">
            <w:pPr>
              <w:jc w:val="center"/>
              <w:rPr>
                <w:rFonts w:ascii="Sylfaen" w:hAnsi="Sylfaen" w:cs="Menlo Regular"/>
                <w:lang w:val="ka-GE"/>
              </w:rPr>
            </w:pPr>
            <w:r w:rsidRPr="00231D2F">
              <w:rPr>
                <w:rFonts w:ascii="Sylfaen" w:hAnsi="Sylfaen" w:cs="Menlo Regular"/>
                <w:lang w:val="ka-GE"/>
              </w:rPr>
              <w:t>12</w:t>
            </w:r>
          </w:p>
        </w:tc>
        <w:tc>
          <w:tcPr>
            <w:tcW w:w="1803" w:type="dxa"/>
            <w:shd w:val="clear" w:color="auto" w:fill="FF0000"/>
          </w:tcPr>
          <w:p w:rsidR="00D72A37" w:rsidRPr="00231D2F" w:rsidRDefault="00D72A37" w:rsidP="00072854">
            <w:pPr>
              <w:jc w:val="center"/>
              <w:rPr>
                <w:rFonts w:ascii="Sylfaen" w:hAnsi="Sylfaen" w:cs="Menlo Regular"/>
                <w:lang w:val="ka-GE"/>
              </w:rPr>
            </w:pPr>
            <w:r w:rsidRPr="00231D2F">
              <w:rPr>
                <w:rFonts w:ascii="Sylfaen" w:hAnsi="Sylfaen" w:cs="Menlo Regular"/>
                <w:lang w:val="ka-GE"/>
              </w:rPr>
              <w:t>16</w:t>
            </w:r>
          </w:p>
        </w:tc>
        <w:tc>
          <w:tcPr>
            <w:tcW w:w="1757" w:type="dxa"/>
            <w:shd w:val="clear" w:color="auto" w:fill="FF0000"/>
          </w:tcPr>
          <w:p w:rsidR="00D72A37" w:rsidRPr="00231D2F" w:rsidRDefault="00D72A37" w:rsidP="00072854">
            <w:pPr>
              <w:jc w:val="center"/>
              <w:rPr>
                <w:rFonts w:ascii="Sylfaen" w:hAnsi="Sylfaen" w:cs="Menlo Regular"/>
                <w:lang w:val="ka-GE"/>
              </w:rPr>
            </w:pPr>
            <w:r w:rsidRPr="00231D2F">
              <w:rPr>
                <w:rFonts w:ascii="Sylfaen" w:hAnsi="Sylfaen" w:cs="Menlo Regular"/>
                <w:lang w:val="ka-GE"/>
              </w:rPr>
              <w:t>20</w:t>
            </w:r>
          </w:p>
        </w:tc>
      </w:tr>
      <w:tr w:rsidR="00D72A37" w:rsidRPr="00231D2F" w:rsidTr="00072854">
        <w:tc>
          <w:tcPr>
            <w:tcW w:w="2272" w:type="dxa"/>
          </w:tcPr>
          <w:p w:rsidR="00D72A37" w:rsidRPr="00231D2F" w:rsidRDefault="00D72A37" w:rsidP="00D72A37">
            <w:pPr>
              <w:pStyle w:val="ListParagraph"/>
              <w:numPr>
                <w:ilvl w:val="0"/>
                <w:numId w:val="2"/>
              </w:numPr>
              <w:rPr>
                <w:rFonts w:ascii="Sylfaen" w:hAnsi="Sylfaen" w:cs="Menlo Regular"/>
                <w:sz w:val="22"/>
                <w:szCs w:val="22"/>
                <w:lang w:val="ka-GE"/>
              </w:rPr>
            </w:pPr>
            <w:r w:rsidRPr="00231D2F">
              <w:rPr>
                <w:rFonts w:ascii="Sylfaen" w:hAnsi="Sylfaen" w:cs="Menlo Regular"/>
                <w:sz w:val="22"/>
                <w:szCs w:val="22"/>
                <w:lang w:val="ka-GE"/>
              </w:rPr>
              <w:t>გარდაუვალი</w:t>
            </w:r>
          </w:p>
        </w:tc>
        <w:tc>
          <w:tcPr>
            <w:tcW w:w="589" w:type="dxa"/>
            <w:shd w:val="clear" w:color="auto" w:fill="FFFF00"/>
          </w:tcPr>
          <w:p w:rsidR="00D72A37" w:rsidRPr="00231D2F" w:rsidRDefault="00D72A37" w:rsidP="00072854">
            <w:pPr>
              <w:jc w:val="center"/>
              <w:rPr>
                <w:rFonts w:ascii="Sylfaen" w:hAnsi="Sylfaen" w:cs="Menlo Regular"/>
                <w:lang w:val="ka-GE"/>
              </w:rPr>
            </w:pPr>
            <w:r w:rsidRPr="00231D2F">
              <w:rPr>
                <w:rFonts w:ascii="Sylfaen" w:hAnsi="Sylfaen" w:cs="Menlo Regular"/>
                <w:lang w:val="ka-GE"/>
              </w:rPr>
              <w:t>5</w:t>
            </w:r>
          </w:p>
        </w:tc>
        <w:tc>
          <w:tcPr>
            <w:tcW w:w="1249" w:type="dxa"/>
            <w:shd w:val="clear" w:color="auto" w:fill="FF6600"/>
          </w:tcPr>
          <w:p w:rsidR="00D72A37" w:rsidRPr="00231D2F" w:rsidRDefault="00D72A37" w:rsidP="00072854">
            <w:pPr>
              <w:jc w:val="center"/>
              <w:rPr>
                <w:rFonts w:ascii="Sylfaen" w:hAnsi="Sylfaen" w:cs="Menlo Regular"/>
                <w:lang w:val="ka-GE"/>
              </w:rPr>
            </w:pPr>
            <w:r w:rsidRPr="00231D2F">
              <w:rPr>
                <w:rFonts w:ascii="Sylfaen" w:hAnsi="Sylfaen" w:cs="Menlo Regular"/>
                <w:lang w:val="ka-GE"/>
              </w:rPr>
              <w:t>10</w:t>
            </w:r>
          </w:p>
        </w:tc>
        <w:tc>
          <w:tcPr>
            <w:tcW w:w="1618" w:type="dxa"/>
            <w:shd w:val="clear" w:color="auto" w:fill="FF6600"/>
          </w:tcPr>
          <w:p w:rsidR="00D72A37" w:rsidRPr="00231D2F" w:rsidRDefault="00D72A37" w:rsidP="00072854">
            <w:pPr>
              <w:jc w:val="center"/>
              <w:rPr>
                <w:rFonts w:ascii="Sylfaen" w:hAnsi="Sylfaen" w:cs="Menlo Regular"/>
                <w:lang w:val="ka-GE"/>
              </w:rPr>
            </w:pPr>
            <w:r w:rsidRPr="00231D2F">
              <w:rPr>
                <w:rFonts w:ascii="Sylfaen" w:hAnsi="Sylfaen" w:cs="Menlo Regular"/>
                <w:lang w:val="ka-GE"/>
              </w:rPr>
              <w:t>15</w:t>
            </w:r>
          </w:p>
        </w:tc>
        <w:tc>
          <w:tcPr>
            <w:tcW w:w="1803" w:type="dxa"/>
            <w:shd w:val="clear" w:color="auto" w:fill="FF0000"/>
          </w:tcPr>
          <w:p w:rsidR="00D72A37" w:rsidRPr="00231D2F" w:rsidRDefault="00D72A37" w:rsidP="00072854">
            <w:pPr>
              <w:jc w:val="center"/>
              <w:rPr>
                <w:rFonts w:ascii="Sylfaen" w:hAnsi="Sylfaen" w:cs="Menlo Regular"/>
                <w:lang w:val="ka-GE"/>
              </w:rPr>
            </w:pPr>
            <w:r w:rsidRPr="00231D2F">
              <w:rPr>
                <w:rFonts w:ascii="Sylfaen" w:hAnsi="Sylfaen" w:cs="Menlo Regular"/>
                <w:lang w:val="ka-GE"/>
              </w:rPr>
              <w:t>20</w:t>
            </w:r>
          </w:p>
        </w:tc>
        <w:tc>
          <w:tcPr>
            <w:tcW w:w="1757" w:type="dxa"/>
            <w:shd w:val="clear" w:color="auto" w:fill="990033"/>
          </w:tcPr>
          <w:p w:rsidR="00D72A37" w:rsidRPr="00231D2F" w:rsidRDefault="00D72A37" w:rsidP="00072854">
            <w:pPr>
              <w:jc w:val="center"/>
              <w:rPr>
                <w:rFonts w:ascii="Sylfaen" w:hAnsi="Sylfaen" w:cs="Menlo Regular"/>
                <w:lang w:val="ka-GE"/>
              </w:rPr>
            </w:pPr>
            <w:r w:rsidRPr="00231D2F">
              <w:rPr>
                <w:rFonts w:ascii="Sylfaen" w:hAnsi="Sylfaen" w:cs="Menlo Regular"/>
                <w:lang w:val="ka-GE"/>
              </w:rPr>
              <w:t>25</w:t>
            </w:r>
          </w:p>
        </w:tc>
      </w:tr>
    </w:tbl>
    <w:p w:rsidR="00D72A37" w:rsidRPr="00231D2F" w:rsidRDefault="00D72A37" w:rsidP="00D72A37">
      <w:pPr>
        <w:rPr>
          <w:rFonts w:ascii="Sylfaen" w:hAnsi="Sylfaen" w:cs="Menlo Regular"/>
        </w:rPr>
      </w:pPr>
    </w:p>
    <w:p w:rsidR="00D72A37" w:rsidRPr="00231D2F" w:rsidRDefault="00D72A37" w:rsidP="00D72A37">
      <w:pPr>
        <w:jc w:val="both"/>
        <w:rPr>
          <w:rFonts w:ascii="Sylfaen" w:hAnsi="Sylfaen" w:cs="Menlo Regular"/>
        </w:rPr>
      </w:pPr>
      <w:r w:rsidRPr="00231D2F">
        <w:rPr>
          <w:rFonts w:ascii="Sylfaen" w:hAnsi="Sylfaen" w:cs="Menlo Regular"/>
        </w:rPr>
        <w:tab/>
      </w:r>
      <w:proofErr w:type="spellStart"/>
      <w:proofErr w:type="gramStart"/>
      <w:r w:rsidRPr="00231D2F">
        <w:rPr>
          <w:rFonts w:ascii="Sylfaen" w:hAnsi="Sylfaen" w:cs="Menlo Regular"/>
        </w:rPr>
        <w:t>მატრიცაში</w:t>
      </w:r>
      <w:proofErr w:type="spellEnd"/>
      <w:proofErr w:type="gramEnd"/>
      <w:r w:rsidRPr="00231D2F">
        <w:rPr>
          <w:rFonts w:ascii="Sylfaen" w:hAnsi="Sylfaen" w:cs="Menlo Regular"/>
        </w:rPr>
        <w:t xml:space="preserve"> </w:t>
      </w:r>
      <w:proofErr w:type="spellStart"/>
      <w:r w:rsidRPr="00231D2F">
        <w:rPr>
          <w:rFonts w:ascii="Sylfaen" w:hAnsi="Sylfaen" w:cs="Menlo Regular"/>
        </w:rPr>
        <w:t>მწვანე</w:t>
      </w:r>
      <w:proofErr w:type="spellEnd"/>
      <w:r w:rsidRPr="00231D2F">
        <w:rPr>
          <w:rFonts w:ascii="Sylfaen" w:hAnsi="Sylfaen" w:cs="Menlo Regular"/>
        </w:rPr>
        <w:t xml:space="preserve"> </w:t>
      </w:r>
      <w:proofErr w:type="spellStart"/>
      <w:r w:rsidRPr="00231D2F">
        <w:rPr>
          <w:rFonts w:ascii="Sylfaen" w:hAnsi="Sylfaen" w:cs="Menlo Regular"/>
        </w:rPr>
        <w:t>და</w:t>
      </w:r>
      <w:proofErr w:type="spellEnd"/>
      <w:r w:rsidRPr="00231D2F">
        <w:rPr>
          <w:rFonts w:ascii="Sylfaen" w:hAnsi="Sylfaen" w:cs="Menlo Regular"/>
        </w:rPr>
        <w:t xml:space="preserve"> </w:t>
      </w:r>
      <w:proofErr w:type="spellStart"/>
      <w:r w:rsidRPr="00231D2F">
        <w:rPr>
          <w:rFonts w:ascii="Sylfaen" w:hAnsi="Sylfaen" w:cs="Menlo Regular"/>
        </w:rPr>
        <w:t>ყვითელი</w:t>
      </w:r>
      <w:proofErr w:type="spellEnd"/>
      <w:r w:rsidRPr="00231D2F">
        <w:rPr>
          <w:rFonts w:ascii="Sylfaen" w:hAnsi="Sylfaen" w:cs="Menlo Regular"/>
        </w:rPr>
        <w:t xml:space="preserve"> </w:t>
      </w:r>
      <w:proofErr w:type="spellStart"/>
      <w:r w:rsidRPr="00231D2F">
        <w:rPr>
          <w:rFonts w:ascii="Sylfaen" w:hAnsi="Sylfaen" w:cs="Menlo Regular"/>
        </w:rPr>
        <w:t>ფერებით</w:t>
      </w:r>
      <w:proofErr w:type="spellEnd"/>
      <w:r w:rsidRPr="00231D2F">
        <w:rPr>
          <w:rFonts w:ascii="Sylfaen" w:hAnsi="Sylfaen" w:cs="Menlo Regular"/>
        </w:rPr>
        <w:t xml:space="preserve"> </w:t>
      </w:r>
      <w:proofErr w:type="spellStart"/>
      <w:r w:rsidRPr="00231D2F">
        <w:rPr>
          <w:rFonts w:ascii="Sylfaen" w:hAnsi="Sylfaen" w:cs="Menlo Regular"/>
        </w:rPr>
        <w:t>განსაზღრულია</w:t>
      </w:r>
      <w:proofErr w:type="spellEnd"/>
      <w:r w:rsidRPr="00231D2F">
        <w:rPr>
          <w:rFonts w:ascii="Sylfaen" w:hAnsi="Sylfaen" w:cs="Menlo Regular"/>
        </w:rPr>
        <w:t xml:space="preserve"> </w:t>
      </w:r>
      <w:proofErr w:type="spellStart"/>
      <w:r w:rsidRPr="00231D2F">
        <w:rPr>
          <w:rFonts w:ascii="Sylfaen" w:hAnsi="Sylfaen" w:cs="Menlo Regular"/>
        </w:rPr>
        <w:t>შედარებით</w:t>
      </w:r>
      <w:proofErr w:type="spellEnd"/>
      <w:r w:rsidRPr="00231D2F">
        <w:rPr>
          <w:rFonts w:ascii="Sylfaen" w:hAnsi="Sylfaen" w:cs="Menlo Regular"/>
        </w:rPr>
        <w:t xml:space="preserve"> </w:t>
      </w:r>
      <w:proofErr w:type="spellStart"/>
      <w:r w:rsidRPr="00231D2F">
        <w:rPr>
          <w:rFonts w:ascii="Sylfaen" w:hAnsi="Sylfaen" w:cs="Menlo Regular"/>
        </w:rPr>
        <w:t>მსუბუქი</w:t>
      </w:r>
      <w:proofErr w:type="spellEnd"/>
      <w:r w:rsidRPr="00231D2F">
        <w:rPr>
          <w:rFonts w:ascii="Sylfaen" w:hAnsi="Sylfaen" w:cs="Menlo Regular"/>
        </w:rPr>
        <w:t xml:space="preserve"> </w:t>
      </w:r>
      <w:proofErr w:type="spellStart"/>
      <w:r w:rsidRPr="00231D2F">
        <w:rPr>
          <w:rFonts w:ascii="Sylfaen" w:hAnsi="Sylfaen" w:cs="Menlo Regular"/>
        </w:rPr>
        <w:t>რისკები</w:t>
      </w:r>
      <w:proofErr w:type="spellEnd"/>
      <w:r w:rsidRPr="00231D2F">
        <w:rPr>
          <w:rFonts w:ascii="Sylfaen" w:hAnsi="Sylfaen" w:cs="Menlo Regular"/>
        </w:rPr>
        <w:t xml:space="preserve">, </w:t>
      </w:r>
      <w:proofErr w:type="spellStart"/>
      <w:r w:rsidRPr="00231D2F">
        <w:rPr>
          <w:rFonts w:ascii="Sylfaen" w:hAnsi="Sylfaen" w:cs="Menlo Regular"/>
        </w:rPr>
        <w:t>ხოლო</w:t>
      </w:r>
      <w:proofErr w:type="spellEnd"/>
      <w:r w:rsidRPr="00231D2F">
        <w:rPr>
          <w:rFonts w:ascii="Sylfaen" w:hAnsi="Sylfaen" w:cs="Menlo Regular"/>
        </w:rPr>
        <w:t xml:space="preserve"> </w:t>
      </w:r>
      <w:proofErr w:type="spellStart"/>
      <w:r w:rsidRPr="00231D2F">
        <w:rPr>
          <w:rFonts w:ascii="Sylfaen" w:hAnsi="Sylfaen" w:cs="Menlo Regular"/>
        </w:rPr>
        <w:t>წითელი</w:t>
      </w:r>
      <w:proofErr w:type="spellEnd"/>
      <w:r w:rsidRPr="00231D2F">
        <w:rPr>
          <w:rFonts w:ascii="Sylfaen" w:hAnsi="Sylfaen" w:cs="Menlo Regular"/>
        </w:rPr>
        <w:t xml:space="preserve"> </w:t>
      </w:r>
      <w:proofErr w:type="spellStart"/>
      <w:r w:rsidRPr="00231D2F">
        <w:rPr>
          <w:rFonts w:ascii="Sylfaen" w:hAnsi="Sylfaen" w:cs="Menlo Regular"/>
        </w:rPr>
        <w:t>ფერით</w:t>
      </w:r>
      <w:proofErr w:type="spellEnd"/>
      <w:r w:rsidRPr="00231D2F">
        <w:rPr>
          <w:rFonts w:ascii="Sylfaen" w:hAnsi="Sylfaen" w:cs="Menlo Regular"/>
        </w:rPr>
        <w:t xml:space="preserve"> - </w:t>
      </w:r>
      <w:proofErr w:type="spellStart"/>
      <w:r w:rsidRPr="00231D2F">
        <w:rPr>
          <w:rFonts w:ascii="Sylfaen" w:hAnsi="Sylfaen" w:cs="Menlo Regular"/>
        </w:rPr>
        <w:t>მწვავე</w:t>
      </w:r>
      <w:proofErr w:type="spellEnd"/>
      <w:r w:rsidRPr="00231D2F">
        <w:rPr>
          <w:rFonts w:ascii="Sylfaen" w:hAnsi="Sylfaen" w:cs="Menlo Regular"/>
        </w:rPr>
        <w:t xml:space="preserve"> </w:t>
      </w:r>
      <w:proofErr w:type="spellStart"/>
      <w:r w:rsidRPr="00231D2F">
        <w:rPr>
          <w:rFonts w:ascii="Sylfaen" w:hAnsi="Sylfaen" w:cs="Menlo Regular"/>
        </w:rPr>
        <w:t>რისკები</w:t>
      </w:r>
      <w:proofErr w:type="spellEnd"/>
      <w:r w:rsidRPr="00231D2F">
        <w:rPr>
          <w:rFonts w:ascii="Sylfaen" w:hAnsi="Sylfaen" w:cs="Menlo Regular"/>
        </w:rPr>
        <w:t>.</w:t>
      </w:r>
    </w:p>
    <w:p w:rsidR="00D72A37" w:rsidRPr="00231D2F" w:rsidRDefault="00D72A37" w:rsidP="00D72A37">
      <w:pPr>
        <w:pStyle w:val="Heading3"/>
        <w:rPr>
          <w:rFonts w:ascii="Sylfaen" w:hAnsi="Sylfaen" w:cs="Menlo Regular"/>
          <w:lang w:val="ka-GE"/>
        </w:rPr>
      </w:pPr>
      <w:bookmarkStart w:id="6" w:name="_Toc519876238"/>
      <w:bookmarkStart w:id="7" w:name="_Toc396376644"/>
      <w:r w:rsidRPr="00231D2F">
        <w:rPr>
          <w:rFonts w:ascii="Sylfaen" w:hAnsi="Sylfaen" w:cs="Menlo Regular"/>
          <w:lang w:val="ka-GE"/>
        </w:rPr>
        <w:t>რისკების</w:t>
      </w:r>
      <w:r w:rsidRPr="00231D2F">
        <w:rPr>
          <w:rFonts w:ascii="Sylfaen" w:hAnsi="Sylfaen"/>
          <w:lang w:val="ka-GE"/>
        </w:rPr>
        <w:t xml:space="preserve"> </w:t>
      </w:r>
      <w:r w:rsidRPr="00231D2F">
        <w:rPr>
          <w:rFonts w:ascii="Sylfaen" w:hAnsi="Sylfaen" w:cs="Menlo Regular"/>
          <w:lang w:val="ka-GE"/>
        </w:rPr>
        <w:t>გაზომვა-  მნიშვნელობის განსაზღვრა</w:t>
      </w:r>
      <w:bookmarkEnd w:id="6"/>
      <w:bookmarkEnd w:id="7"/>
    </w:p>
    <w:p w:rsidR="00D72A37" w:rsidRPr="00231D2F" w:rsidRDefault="00D72A37" w:rsidP="00D72A37">
      <w:pPr>
        <w:spacing w:line="240" w:lineRule="auto"/>
        <w:jc w:val="both"/>
      </w:pPr>
    </w:p>
    <w:p w:rsidR="00D72A37" w:rsidRPr="00231D2F" w:rsidRDefault="00D72A37" w:rsidP="00D72A37">
      <w:pPr>
        <w:spacing w:line="240" w:lineRule="auto"/>
        <w:jc w:val="both"/>
        <w:rPr>
          <w:rFonts w:ascii="Sylfaen" w:hAnsi="Sylfaen"/>
          <w:lang w:val="ka-GE"/>
        </w:rPr>
      </w:pPr>
      <w:r w:rsidRPr="00231D2F">
        <w:rPr>
          <w:rFonts w:ascii="Sylfaen" w:hAnsi="Sylfaen"/>
        </w:rPr>
        <w:tab/>
      </w:r>
      <w:proofErr w:type="spellStart"/>
      <w:proofErr w:type="gramStart"/>
      <w:r w:rsidRPr="00231D2F">
        <w:rPr>
          <w:rFonts w:ascii="Sylfaen" w:hAnsi="Sylfaen"/>
        </w:rPr>
        <w:t>რისკის</w:t>
      </w:r>
      <w:proofErr w:type="spellEnd"/>
      <w:proofErr w:type="gramEnd"/>
      <w:r w:rsidRPr="00231D2F">
        <w:rPr>
          <w:rFonts w:ascii="Sylfaen" w:hAnsi="Sylfaen"/>
        </w:rPr>
        <w:t xml:space="preserve"> </w:t>
      </w:r>
      <w:proofErr w:type="spellStart"/>
      <w:r w:rsidRPr="00231D2F">
        <w:rPr>
          <w:rFonts w:ascii="Sylfaen" w:hAnsi="Sylfaen"/>
        </w:rPr>
        <w:t>გაზომვა</w:t>
      </w:r>
      <w:proofErr w:type="spellEnd"/>
      <w:r w:rsidRPr="00231D2F">
        <w:rPr>
          <w:rFonts w:ascii="Sylfaen" w:hAnsi="Sylfaen"/>
          <w:lang w:val="ka-GE"/>
        </w:rPr>
        <w:t xml:space="preserve"> რისკების შეფასების პროცესის საბოლოო საფეხურია და მოიცავს რისკების ანალიზის შედეგების შედარებას წინასწარ განსაზღვრულ კრიტერიმუებთან - კონკრეტულად იმასთან, თუ რა კატეგორიის რისკია მისაღები მენეჯმენტისთვის. </w:t>
      </w:r>
    </w:p>
    <w:p w:rsidR="00D72A37" w:rsidRPr="00231D2F" w:rsidRDefault="00D72A37" w:rsidP="00D72A37">
      <w:pPr>
        <w:spacing w:line="240" w:lineRule="auto"/>
        <w:ind w:firstLine="720"/>
        <w:jc w:val="both"/>
        <w:rPr>
          <w:rFonts w:ascii="Sylfaen" w:hAnsi="Sylfaen"/>
          <w:lang w:val="ka-GE"/>
        </w:rPr>
      </w:pPr>
      <w:r w:rsidRPr="00231D2F">
        <w:rPr>
          <w:rFonts w:ascii="Sylfaen" w:hAnsi="Sylfaen"/>
          <w:lang w:val="ka-GE"/>
        </w:rPr>
        <w:t>ამ საფეხურისთვის გამოიყენება იდენტიფიცირებისა და ანალიზის შედეგები. ერთ-ერთი ყველაზე მარტივი გზა მნიშვნელობის განსაზღვრისთვის არის რისკების მატრიცის შედეგების გამოყენება, რომელიც მოცემულია ცხრილში და მნიშვნელობას ადგენს თითოეული რისკისთვის ალბათობისა და შედეგის სიმწვავის მნიშვნელობების ერთმანეთზე გადამრავლებით.</w:t>
      </w:r>
    </w:p>
    <w:p w:rsidR="00231D2F" w:rsidRDefault="00231D2F" w:rsidP="00D72A37">
      <w:pPr>
        <w:spacing w:line="240" w:lineRule="auto"/>
        <w:jc w:val="both"/>
        <w:rPr>
          <w:rFonts w:ascii="Sylfaen" w:hAnsi="Sylfaen"/>
          <w:b/>
          <w:i/>
          <w:lang w:val="ka-GE"/>
        </w:rPr>
      </w:pPr>
    </w:p>
    <w:p w:rsidR="00231D2F" w:rsidRDefault="00231D2F" w:rsidP="00D72A37">
      <w:pPr>
        <w:spacing w:line="240" w:lineRule="auto"/>
        <w:jc w:val="both"/>
        <w:rPr>
          <w:rFonts w:ascii="Sylfaen" w:hAnsi="Sylfaen"/>
          <w:b/>
          <w:i/>
          <w:lang w:val="ka-GE"/>
        </w:rPr>
      </w:pPr>
    </w:p>
    <w:p w:rsidR="00231D2F" w:rsidRDefault="00231D2F" w:rsidP="00D72A37">
      <w:pPr>
        <w:spacing w:line="240" w:lineRule="auto"/>
        <w:jc w:val="both"/>
        <w:rPr>
          <w:rFonts w:ascii="Sylfaen" w:hAnsi="Sylfaen"/>
          <w:b/>
          <w:i/>
          <w:lang w:val="ka-GE"/>
        </w:rPr>
      </w:pPr>
    </w:p>
    <w:p w:rsidR="00D72A37" w:rsidRPr="00231D2F" w:rsidRDefault="00D72A37" w:rsidP="00D72A37">
      <w:pPr>
        <w:spacing w:line="240" w:lineRule="auto"/>
        <w:jc w:val="both"/>
        <w:rPr>
          <w:rFonts w:ascii="Sylfaen" w:hAnsi="Sylfaen"/>
          <w:b/>
          <w:i/>
          <w:lang w:val="ka-GE"/>
        </w:rPr>
      </w:pPr>
      <w:r w:rsidRPr="00231D2F">
        <w:rPr>
          <w:rFonts w:ascii="Sylfaen" w:hAnsi="Sylfaen"/>
          <w:b/>
          <w:i/>
          <w:lang w:val="ka-GE"/>
        </w:rPr>
        <w:lastRenderedPageBreak/>
        <w:t>ცხრილი 8</w:t>
      </w:r>
      <w:r w:rsidRPr="00231D2F">
        <w:rPr>
          <w:rFonts w:ascii="Sylfaen" w:hAnsi="Sylfaen"/>
          <w:b/>
          <w:i/>
        </w:rPr>
        <w:t xml:space="preserve">: </w:t>
      </w:r>
      <w:r w:rsidRPr="00231D2F">
        <w:rPr>
          <w:rFonts w:ascii="Sylfaen" w:hAnsi="Sylfaen"/>
          <w:b/>
          <w:i/>
          <w:lang w:val="ka-GE"/>
        </w:rPr>
        <w:t>რისკების კატეგორიზაცია</w:t>
      </w:r>
    </w:p>
    <w:tbl>
      <w:tblPr>
        <w:tblStyle w:val="TableGrid"/>
        <w:tblW w:w="0" w:type="auto"/>
        <w:tblLook w:val="04A0" w:firstRow="1" w:lastRow="0" w:firstColumn="1" w:lastColumn="0" w:noHBand="0" w:noVBand="1"/>
      </w:tblPr>
      <w:tblGrid>
        <w:gridCol w:w="1354"/>
        <w:gridCol w:w="1506"/>
        <w:gridCol w:w="1673"/>
        <w:gridCol w:w="1673"/>
        <w:gridCol w:w="1851"/>
        <w:gridCol w:w="1848"/>
      </w:tblGrid>
      <w:tr w:rsidR="00D72A37" w:rsidRPr="00231D2F" w:rsidTr="00072854">
        <w:tc>
          <w:tcPr>
            <w:tcW w:w="1596" w:type="dxa"/>
          </w:tcPr>
          <w:p w:rsidR="00D72A37" w:rsidRPr="00231D2F" w:rsidRDefault="00D72A37" w:rsidP="00072854">
            <w:pPr>
              <w:rPr>
                <w:rFonts w:ascii="Sylfaen" w:hAnsi="Sylfaen" w:cs="Menlo Regular"/>
                <w:lang w:val="ka-GE"/>
              </w:rPr>
            </w:pPr>
            <w:r w:rsidRPr="00231D2F">
              <w:rPr>
                <w:rFonts w:ascii="Sylfaen" w:hAnsi="Sylfaen" w:cs="Menlo Regular"/>
                <w:lang w:val="ka-GE"/>
              </w:rPr>
              <w:t>რისკების  რანგირება (ალბათობა * შედეგის მასშტაბი)</w:t>
            </w:r>
          </w:p>
        </w:tc>
        <w:tc>
          <w:tcPr>
            <w:tcW w:w="1596" w:type="dxa"/>
            <w:shd w:val="clear" w:color="auto" w:fill="66FF66"/>
          </w:tcPr>
          <w:p w:rsidR="00D72A37" w:rsidRPr="00231D2F" w:rsidRDefault="00D72A37" w:rsidP="00072854">
            <w:pPr>
              <w:rPr>
                <w:rFonts w:ascii="Sylfaen" w:hAnsi="Sylfaen" w:cs="Menlo Regular"/>
                <w:lang w:val="ka-GE"/>
              </w:rPr>
            </w:pPr>
            <w:r w:rsidRPr="00231D2F">
              <w:rPr>
                <w:rFonts w:ascii="Sylfaen" w:hAnsi="Sylfaen" w:cs="Menlo Regular"/>
                <w:lang w:val="ka-GE"/>
              </w:rPr>
              <w:t>მინიმალური 1-2</w:t>
            </w:r>
          </w:p>
        </w:tc>
        <w:tc>
          <w:tcPr>
            <w:tcW w:w="1596" w:type="dxa"/>
            <w:shd w:val="clear" w:color="auto" w:fill="FFFF00"/>
          </w:tcPr>
          <w:p w:rsidR="00D72A37" w:rsidRPr="00231D2F" w:rsidRDefault="00D72A37" w:rsidP="00072854">
            <w:pPr>
              <w:rPr>
                <w:rFonts w:ascii="Sylfaen" w:hAnsi="Sylfaen" w:cs="Menlo Regular"/>
                <w:lang w:val="ka-GE"/>
              </w:rPr>
            </w:pPr>
            <w:r w:rsidRPr="00231D2F">
              <w:rPr>
                <w:rFonts w:ascii="Sylfaen" w:hAnsi="Sylfaen" w:cs="Menlo Regular"/>
                <w:lang w:val="ka-GE"/>
              </w:rPr>
              <w:t>დაბალი 3-9</w:t>
            </w:r>
          </w:p>
        </w:tc>
        <w:tc>
          <w:tcPr>
            <w:tcW w:w="1596" w:type="dxa"/>
            <w:shd w:val="clear" w:color="auto" w:fill="FF6600"/>
          </w:tcPr>
          <w:p w:rsidR="00D72A37" w:rsidRPr="00231D2F" w:rsidRDefault="00D72A37" w:rsidP="00072854">
            <w:pPr>
              <w:rPr>
                <w:rFonts w:ascii="Sylfaen" w:hAnsi="Sylfaen" w:cs="Menlo Regular"/>
                <w:lang w:val="ka-GE"/>
              </w:rPr>
            </w:pPr>
            <w:r w:rsidRPr="00231D2F">
              <w:rPr>
                <w:rFonts w:ascii="Sylfaen" w:hAnsi="Sylfaen" w:cs="Menlo Regular"/>
                <w:lang w:val="ka-GE"/>
              </w:rPr>
              <w:t>საშუალო 10-15</w:t>
            </w:r>
          </w:p>
        </w:tc>
        <w:tc>
          <w:tcPr>
            <w:tcW w:w="1596" w:type="dxa"/>
            <w:shd w:val="clear" w:color="auto" w:fill="FF0000"/>
          </w:tcPr>
          <w:p w:rsidR="00D72A37" w:rsidRPr="00231D2F" w:rsidRDefault="00D72A37" w:rsidP="00072854">
            <w:pPr>
              <w:rPr>
                <w:rFonts w:ascii="Sylfaen" w:hAnsi="Sylfaen" w:cs="Menlo Regular"/>
                <w:lang w:val="ka-GE"/>
              </w:rPr>
            </w:pPr>
            <w:r w:rsidRPr="00231D2F">
              <w:rPr>
                <w:rFonts w:ascii="Sylfaen" w:hAnsi="Sylfaen" w:cs="Menlo Regular"/>
                <w:lang w:val="ka-GE"/>
              </w:rPr>
              <w:t>მაღალი 16-20</w:t>
            </w:r>
          </w:p>
        </w:tc>
        <w:tc>
          <w:tcPr>
            <w:tcW w:w="1596" w:type="dxa"/>
            <w:shd w:val="clear" w:color="auto" w:fill="990033"/>
          </w:tcPr>
          <w:p w:rsidR="00D72A37" w:rsidRPr="00231D2F" w:rsidRDefault="00D72A37" w:rsidP="00072854">
            <w:pPr>
              <w:rPr>
                <w:rFonts w:ascii="Sylfaen" w:hAnsi="Sylfaen" w:cs="Menlo Regular"/>
                <w:lang w:val="ka-GE"/>
              </w:rPr>
            </w:pPr>
            <w:r w:rsidRPr="00231D2F">
              <w:rPr>
                <w:rFonts w:ascii="Sylfaen" w:hAnsi="Sylfaen" w:cs="Menlo Regular"/>
                <w:lang w:val="ka-GE"/>
              </w:rPr>
              <w:t>კრიტიკული 25</w:t>
            </w:r>
          </w:p>
        </w:tc>
      </w:tr>
      <w:tr w:rsidR="00D72A37" w:rsidRPr="00231D2F" w:rsidTr="00072854">
        <w:tc>
          <w:tcPr>
            <w:tcW w:w="1596" w:type="dxa"/>
          </w:tcPr>
          <w:p w:rsidR="00D72A37" w:rsidRPr="00231D2F" w:rsidRDefault="00D72A37" w:rsidP="00072854">
            <w:pPr>
              <w:rPr>
                <w:rFonts w:ascii="Sylfaen" w:hAnsi="Sylfaen" w:cs="Menlo Regular"/>
                <w:lang w:val="ka-GE"/>
              </w:rPr>
            </w:pPr>
          </w:p>
          <w:p w:rsidR="00D72A37" w:rsidRPr="00231D2F" w:rsidRDefault="00D72A37" w:rsidP="00072854">
            <w:pPr>
              <w:rPr>
                <w:rFonts w:ascii="Sylfaen" w:hAnsi="Sylfaen" w:cs="Menlo Regular"/>
                <w:lang w:val="ka-GE"/>
              </w:rPr>
            </w:pPr>
          </w:p>
          <w:p w:rsidR="00D72A37" w:rsidRPr="00231D2F" w:rsidRDefault="00D72A37" w:rsidP="00072854">
            <w:pPr>
              <w:rPr>
                <w:rFonts w:ascii="Sylfaen" w:hAnsi="Sylfaen" w:cs="Menlo Regular"/>
                <w:lang w:val="ka-GE"/>
              </w:rPr>
            </w:pPr>
            <w:r w:rsidRPr="00231D2F">
              <w:rPr>
                <w:rFonts w:ascii="Sylfaen" w:hAnsi="Sylfaen" w:cs="Menlo Regular"/>
                <w:lang w:val="ka-GE"/>
              </w:rPr>
              <w:t>რეაგირების ფორმა</w:t>
            </w:r>
            <w:r w:rsidRPr="00231D2F">
              <w:rPr>
                <w:rStyle w:val="FootnoteReference"/>
                <w:rFonts w:ascii="Sylfaen" w:hAnsi="Sylfaen" w:cs="Menlo Regular"/>
                <w:lang w:val="ka-GE"/>
              </w:rPr>
              <w:footnoteReference w:id="3"/>
            </w:r>
          </w:p>
        </w:tc>
        <w:tc>
          <w:tcPr>
            <w:tcW w:w="1596" w:type="dxa"/>
            <w:shd w:val="clear" w:color="auto" w:fill="66FF66"/>
          </w:tcPr>
          <w:p w:rsidR="00D72A37" w:rsidRPr="00231D2F" w:rsidRDefault="00D72A37" w:rsidP="00072854">
            <w:pPr>
              <w:rPr>
                <w:rFonts w:ascii="Sylfaen" w:hAnsi="Sylfaen" w:cs="Menlo Regular"/>
                <w:lang w:val="ka-GE"/>
              </w:rPr>
            </w:pPr>
            <w:r w:rsidRPr="00231D2F">
              <w:rPr>
                <w:rFonts w:ascii="Sylfaen" w:hAnsi="Sylfaen" w:cs="Menlo Regular"/>
                <w:lang w:val="ka-GE"/>
              </w:rPr>
              <w:t>შენარჩუნდეს რისკების კონტროლის არსებული ზომები</w:t>
            </w:r>
          </w:p>
        </w:tc>
        <w:tc>
          <w:tcPr>
            <w:tcW w:w="1596" w:type="dxa"/>
            <w:shd w:val="clear" w:color="auto" w:fill="FFFF00"/>
          </w:tcPr>
          <w:p w:rsidR="00D72A37" w:rsidRPr="00231D2F" w:rsidRDefault="00D72A37" w:rsidP="00072854">
            <w:pPr>
              <w:rPr>
                <w:rFonts w:ascii="Sylfaen" w:hAnsi="Sylfaen" w:cs="Menlo Regular"/>
                <w:lang w:val="ka-GE"/>
              </w:rPr>
            </w:pPr>
            <w:r w:rsidRPr="00231D2F">
              <w:rPr>
                <w:rFonts w:ascii="Sylfaen" w:hAnsi="Sylfaen" w:cs="Menlo Regular"/>
                <w:lang w:val="ka-GE"/>
              </w:rPr>
              <w:t>გადაიხედოს რისკების კონტროლის არსებული ზომები და თუ გაუმჯობესება შესაძლებელია - გაუმჯობესდეს</w:t>
            </w:r>
          </w:p>
        </w:tc>
        <w:tc>
          <w:tcPr>
            <w:tcW w:w="1596" w:type="dxa"/>
            <w:shd w:val="clear" w:color="auto" w:fill="FF6600"/>
          </w:tcPr>
          <w:p w:rsidR="00D72A37" w:rsidRPr="00231D2F" w:rsidRDefault="00D72A37" w:rsidP="00072854">
            <w:pPr>
              <w:rPr>
                <w:rFonts w:ascii="Sylfaen" w:hAnsi="Sylfaen" w:cs="Menlo Regular"/>
                <w:lang w:val="ka-GE"/>
              </w:rPr>
            </w:pPr>
            <w:r w:rsidRPr="00231D2F">
              <w:rPr>
                <w:rFonts w:ascii="Sylfaen" w:hAnsi="Sylfaen" w:cs="Menlo Regular"/>
                <w:lang w:val="ka-GE"/>
              </w:rPr>
              <w:t>გაუმჯობესდეს კონტროლის არსებული ზომები</w:t>
            </w:r>
          </w:p>
        </w:tc>
        <w:tc>
          <w:tcPr>
            <w:tcW w:w="1596" w:type="dxa"/>
            <w:shd w:val="clear" w:color="auto" w:fill="FF0000"/>
          </w:tcPr>
          <w:p w:rsidR="00D72A37" w:rsidRPr="00231D2F" w:rsidRDefault="00D72A37" w:rsidP="00072854">
            <w:pPr>
              <w:rPr>
                <w:rFonts w:ascii="Sylfaen" w:hAnsi="Sylfaen" w:cs="Menlo Regular"/>
                <w:lang w:val="ka-GE"/>
              </w:rPr>
            </w:pPr>
            <w:r w:rsidRPr="00231D2F">
              <w:rPr>
                <w:rFonts w:ascii="Sylfaen" w:hAnsi="Sylfaen" w:cs="Menlo Regular"/>
                <w:lang w:val="ka-GE"/>
              </w:rPr>
              <w:t>თუ შესაძლებელია რისკის გამომწვევი მოქმედების შეწყვეტა, განხილული უნდა იყოს შეწყვეტის შესაძლებლობა ან გადაიდგას ქმედითი ნაბიჯები ეფექტური რეაგირებისთვის</w:t>
            </w:r>
          </w:p>
        </w:tc>
        <w:tc>
          <w:tcPr>
            <w:tcW w:w="1596" w:type="dxa"/>
            <w:shd w:val="clear" w:color="auto" w:fill="990033"/>
          </w:tcPr>
          <w:p w:rsidR="00D72A37" w:rsidRPr="00231D2F" w:rsidRDefault="00D72A37" w:rsidP="00072854">
            <w:pPr>
              <w:rPr>
                <w:rFonts w:ascii="Sylfaen" w:hAnsi="Sylfaen" w:cs="Menlo Regular"/>
                <w:lang w:val="ka-GE"/>
              </w:rPr>
            </w:pPr>
            <w:r w:rsidRPr="00231D2F">
              <w:rPr>
                <w:rFonts w:ascii="Sylfaen" w:hAnsi="Sylfaen" w:cs="Menlo Regular"/>
                <w:lang w:val="ka-GE"/>
              </w:rPr>
              <w:t>არ უნდა განხორციელდეს მოქმედება</w:t>
            </w:r>
          </w:p>
        </w:tc>
      </w:tr>
    </w:tbl>
    <w:p w:rsidR="00D72A37" w:rsidRPr="00231D2F" w:rsidRDefault="00D72A37" w:rsidP="00D72A37">
      <w:pPr>
        <w:pStyle w:val="Heading1"/>
        <w:rPr>
          <w:rFonts w:ascii="Sylfaen" w:hAnsi="Sylfaen" w:cs="Menlo Regular"/>
          <w:sz w:val="22"/>
          <w:szCs w:val="22"/>
        </w:rPr>
      </w:pPr>
      <w:bookmarkStart w:id="8" w:name="_Toc519876239"/>
      <w:bookmarkStart w:id="9" w:name="_Toc396376645"/>
      <w:bookmarkStart w:id="10" w:name="_GoBack"/>
      <w:bookmarkEnd w:id="10"/>
      <w:proofErr w:type="spellStart"/>
      <w:proofErr w:type="gramStart"/>
      <w:r w:rsidRPr="00231D2F">
        <w:rPr>
          <w:rFonts w:ascii="Sylfaen" w:hAnsi="Sylfaen" w:cs="Menlo Regular"/>
          <w:sz w:val="22"/>
          <w:szCs w:val="22"/>
        </w:rPr>
        <w:t>რისკების</w:t>
      </w:r>
      <w:proofErr w:type="spellEnd"/>
      <w:proofErr w:type="gramEnd"/>
      <w:r w:rsidRPr="00231D2F">
        <w:rPr>
          <w:rFonts w:ascii="Sylfaen" w:hAnsi="Sylfaen" w:cs="Menlo Regular"/>
          <w:sz w:val="22"/>
          <w:szCs w:val="22"/>
        </w:rPr>
        <w:t xml:space="preserve"> </w:t>
      </w:r>
      <w:proofErr w:type="spellStart"/>
      <w:r w:rsidRPr="00231D2F">
        <w:rPr>
          <w:rFonts w:ascii="Sylfaen" w:hAnsi="Sylfaen" w:cs="Menlo Regular"/>
          <w:sz w:val="22"/>
          <w:szCs w:val="22"/>
        </w:rPr>
        <w:t>მონიტორინგი</w:t>
      </w:r>
      <w:bookmarkEnd w:id="8"/>
      <w:bookmarkEnd w:id="9"/>
      <w:proofErr w:type="spellEnd"/>
    </w:p>
    <w:p w:rsidR="00D72A37" w:rsidRPr="00231D2F" w:rsidRDefault="00D72A37">
      <w:pPr>
        <w:rPr>
          <w:rFonts w:ascii="Sylfaen" w:hAnsi="Sylfaen"/>
          <w:lang w:val="ka-GE"/>
        </w:rPr>
      </w:pPr>
    </w:p>
    <w:p w:rsidR="00D72A37" w:rsidRPr="00231D2F" w:rsidRDefault="00D72A37" w:rsidP="00D72A37">
      <w:pPr>
        <w:spacing w:line="240" w:lineRule="auto"/>
        <w:ind w:firstLine="720"/>
        <w:jc w:val="both"/>
        <w:rPr>
          <w:rFonts w:ascii="Sylfaen" w:hAnsi="Sylfaen"/>
          <w:lang w:val="ka-GE"/>
        </w:rPr>
      </w:pPr>
      <w:proofErr w:type="spellStart"/>
      <w:proofErr w:type="gramStart"/>
      <w:r w:rsidRPr="00231D2F">
        <w:rPr>
          <w:rFonts w:ascii="Sylfaen" w:hAnsi="Sylfaen"/>
        </w:rPr>
        <w:t>რისკების</w:t>
      </w:r>
      <w:proofErr w:type="spellEnd"/>
      <w:proofErr w:type="gramEnd"/>
      <w:r w:rsidRPr="00231D2F">
        <w:rPr>
          <w:rFonts w:ascii="Sylfaen" w:hAnsi="Sylfaen"/>
        </w:rPr>
        <w:t xml:space="preserve"> </w:t>
      </w:r>
      <w:proofErr w:type="spellStart"/>
      <w:r w:rsidRPr="00231D2F">
        <w:rPr>
          <w:rFonts w:ascii="Sylfaen" w:hAnsi="Sylfaen"/>
        </w:rPr>
        <w:t>მართვის</w:t>
      </w:r>
      <w:proofErr w:type="spellEnd"/>
      <w:r w:rsidRPr="00231D2F">
        <w:rPr>
          <w:rFonts w:ascii="Sylfaen" w:hAnsi="Sylfaen"/>
        </w:rPr>
        <w:t xml:space="preserve"> </w:t>
      </w:r>
      <w:proofErr w:type="spellStart"/>
      <w:r w:rsidRPr="00231D2F">
        <w:rPr>
          <w:rFonts w:ascii="Sylfaen" w:hAnsi="Sylfaen"/>
        </w:rPr>
        <w:t>პროცესი</w:t>
      </w:r>
      <w:proofErr w:type="spellEnd"/>
      <w:r w:rsidRPr="00231D2F">
        <w:rPr>
          <w:rFonts w:ascii="Sylfaen" w:hAnsi="Sylfaen"/>
        </w:rPr>
        <w:t xml:space="preserve">, </w:t>
      </w:r>
      <w:proofErr w:type="spellStart"/>
      <w:r w:rsidRPr="00231D2F">
        <w:rPr>
          <w:rFonts w:ascii="Sylfaen" w:hAnsi="Sylfaen"/>
        </w:rPr>
        <w:t>ვინაიდან</w:t>
      </w:r>
      <w:proofErr w:type="spellEnd"/>
      <w:r w:rsidRPr="00231D2F">
        <w:rPr>
          <w:rFonts w:ascii="Sylfaen" w:hAnsi="Sylfaen"/>
        </w:rPr>
        <w:t xml:space="preserve"> </w:t>
      </w:r>
      <w:proofErr w:type="spellStart"/>
      <w:r w:rsidRPr="00231D2F">
        <w:rPr>
          <w:rFonts w:ascii="Sylfaen" w:hAnsi="Sylfaen"/>
        </w:rPr>
        <w:t>მომავლის</w:t>
      </w:r>
      <w:proofErr w:type="spellEnd"/>
      <w:r w:rsidRPr="00231D2F">
        <w:rPr>
          <w:rFonts w:ascii="Sylfaen" w:hAnsi="Sylfaen"/>
        </w:rPr>
        <w:t xml:space="preserve"> </w:t>
      </w:r>
      <w:proofErr w:type="spellStart"/>
      <w:r w:rsidRPr="00231D2F">
        <w:rPr>
          <w:rFonts w:ascii="Sylfaen" w:hAnsi="Sylfaen"/>
        </w:rPr>
        <w:t>განჭვრეტასა</w:t>
      </w:r>
      <w:proofErr w:type="spellEnd"/>
      <w:r w:rsidRPr="00231D2F">
        <w:rPr>
          <w:rFonts w:ascii="Sylfaen" w:hAnsi="Sylfaen"/>
        </w:rPr>
        <w:t xml:space="preserve"> </w:t>
      </w:r>
      <w:proofErr w:type="spellStart"/>
      <w:r w:rsidRPr="00231D2F">
        <w:rPr>
          <w:rFonts w:ascii="Sylfaen" w:hAnsi="Sylfaen"/>
        </w:rPr>
        <w:t>და</w:t>
      </w:r>
      <w:proofErr w:type="spellEnd"/>
      <w:r w:rsidRPr="00231D2F">
        <w:rPr>
          <w:rFonts w:ascii="Sylfaen" w:hAnsi="Sylfaen"/>
        </w:rPr>
        <w:t xml:space="preserve"> </w:t>
      </w:r>
      <w:proofErr w:type="spellStart"/>
      <w:r w:rsidRPr="00231D2F">
        <w:rPr>
          <w:rFonts w:ascii="Sylfaen" w:hAnsi="Sylfaen"/>
        </w:rPr>
        <w:t>მასზე</w:t>
      </w:r>
      <w:proofErr w:type="spellEnd"/>
      <w:r w:rsidRPr="00231D2F">
        <w:rPr>
          <w:rFonts w:ascii="Sylfaen" w:hAnsi="Sylfaen"/>
        </w:rPr>
        <w:t xml:space="preserve"> </w:t>
      </w:r>
      <w:proofErr w:type="spellStart"/>
      <w:r w:rsidRPr="00231D2F">
        <w:rPr>
          <w:rFonts w:ascii="Sylfaen" w:hAnsi="Sylfaen"/>
        </w:rPr>
        <w:t>რეაგირების</w:t>
      </w:r>
      <w:proofErr w:type="spellEnd"/>
      <w:r w:rsidRPr="00231D2F">
        <w:rPr>
          <w:rFonts w:ascii="Sylfaen" w:hAnsi="Sylfaen"/>
        </w:rPr>
        <w:t xml:space="preserve"> </w:t>
      </w:r>
      <w:proofErr w:type="spellStart"/>
      <w:r w:rsidRPr="00231D2F">
        <w:rPr>
          <w:rFonts w:ascii="Sylfaen" w:hAnsi="Sylfaen"/>
        </w:rPr>
        <w:t>მექანიზმების</w:t>
      </w:r>
      <w:proofErr w:type="spellEnd"/>
      <w:r w:rsidRPr="00231D2F">
        <w:rPr>
          <w:rFonts w:ascii="Sylfaen" w:hAnsi="Sylfaen"/>
        </w:rPr>
        <w:t xml:space="preserve"> </w:t>
      </w:r>
      <w:proofErr w:type="spellStart"/>
      <w:r w:rsidRPr="00231D2F">
        <w:rPr>
          <w:rFonts w:ascii="Sylfaen" w:hAnsi="Sylfaen"/>
        </w:rPr>
        <w:t>გამოყენებას</w:t>
      </w:r>
      <w:proofErr w:type="spellEnd"/>
      <w:r w:rsidRPr="00231D2F">
        <w:rPr>
          <w:rFonts w:ascii="Sylfaen" w:hAnsi="Sylfaen"/>
        </w:rPr>
        <w:t xml:space="preserve"> </w:t>
      </w:r>
      <w:proofErr w:type="spellStart"/>
      <w:r w:rsidRPr="00231D2F">
        <w:rPr>
          <w:rFonts w:ascii="Sylfaen" w:hAnsi="Sylfaen"/>
        </w:rPr>
        <w:t>გულისხმობს</w:t>
      </w:r>
      <w:proofErr w:type="spellEnd"/>
      <w:r w:rsidRPr="00231D2F">
        <w:rPr>
          <w:rFonts w:ascii="Sylfaen" w:hAnsi="Sylfaen"/>
        </w:rPr>
        <w:t>,</w:t>
      </w:r>
      <w:r w:rsidRPr="00231D2F">
        <w:rPr>
          <w:rFonts w:ascii="Sylfaen" w:hAnsi="Sylfaen"/>
          <w:lang w:val="ka-GE"/>
        </w:rPr>
        <w:t xml:space="preserve"> საჭიროებს უწყვეტ მონიტორინგს, ვინაიდან გარემოებები იცვლება და მნიშვნელოვანია, როგორც ანალიზის, ასევე რეაგირების გზები იყოს შესაბამისი. </w:t>
      </w:r>
    </w:p>
    <w:p w:rsidR="00D72A37" w:rsidRPr="00231D2F" w:rsidRDefault="00D72A37" w:rsidP="00D72A37">
      <w:pPr>
        <w:rPr>
          <w:rFonts w:ascii="Sylfaen" w:hAnsi="Sylfaen"/>
          <w:lang w:val="ka-GE"/>
        </w:rPr>
      </w:pPr>
      <w:r w:rsidRPr="00231D2F">
        <w:rPr>
          <w:rFonts w:ascii="Sylfaen" w:hAnsi="Sylfaen"/>
          <w:lang w:val="ka-GE"/>
        </w:rPr>
        <w:t xml:space="preserve">რისკების ანალიზის პროცესი </w:t>
      </w:r>
      <w:r w:rsidRPr="00231D2F">
        <w:rPr>
          <w:rFonts w:ascii="Sylfaen" w:hAnsi="Sylfaen"/>
          <w:b/>
          <w:lang w:val="ka-GE"/>
        </w:rPr>
        <w:t>საკმაოდ ბევრ ელემენტს მოიცავს და ყველა ელემენტის მონიტორინგი უწყვეტად საკმაოდ შრომატევადი და შესაძლოა, ნაკლებად ეფექტური იყოს.</w:t>
      </w:r>
      <w:r w:rsidRPr="00231D2F">
        <w:rPr>
          <w:rFonts w:ascii="Sylfaen" w:hAnsi="Sylfaen"/>
          <w:lang w:val="ka-GE"/>
        </w:rPr>
        <w:t xml:space="preserve"> შესაბამისად, მნიშვნელოვანია, მონიტორინგის პერიოდულობა დაკავშირებული იყოს ამოცანების შესრულების მონიტორინგთან და ხორციელდებოდეს მინიმუმ წელიწადში ერთხელ. გარდა წინასწარ დაგეგმილი პერიოდული მონიტორინგისა, მიზანშეწონილია, ანალიზის პროცესში განისაზღვროს ის გარემოებები, როლებიც მიდრეკილნი არიან ცვლილებისკენ და რომლებსაც შეუძლიათ გავლენის მოხდენა რისკებზე რეაგირების მექანიზმებზე. მას შემდეგ რაც განისაზღვრება გარემოებები, უნდა ხდებოდეს ამ გარემოებების უწყვეტ რეჟიმში მონიტორინგი, რათა ცვლილების შემთხვევაში მოხდეს სათანადო რეაგირება.</w:t>
      </w:r>
    </w:p>
    <w:p w:rsidR="00D72A37" w:rsidRPr="00231D2F" w:rsidRDefault="00D72A37" w:rsidP="00D72A37">
      <w:pPr>
        <w:pStyle w:val="Heading1"/>
        <w:rPr>
          <w:rFonts w:ascii="Sylfaen" w:hAnsi="Sylfaen"/>
          <w:sz w:val="22"/>
          <w:szCs w:val="22"/>
          <w:lang w:val="ka-GE"/>
        </w:rPr>
      </w:pPr>
      <w:bookmarkStart w:id="11" w:name="_Toc519876240"/>
      <w:bookmarkStart w:id="12" w:name="_Toc396376646"/>
      <w:proofErr w:type="spellStart"/>
      <w:proofErr w:type="gramStart"/>
      <w:r w:rsidRPr="00231D2F">
        <w:rPr>
          <w:rFonts w:ascii="Sylfaen" w:hAnsi="Sylfaen" w:cs="Menlo Regular"/>
          <w:sz w:val="22"/>
          <w:szCs w:val="22"/>
        </w:rPr>
        <w:lastRenderedPageBreak/>
        <w:t>დოკუმენტირება</w:t>
      </w:r>
      <w:proofErr w:type="spellEnd"/>
      <w:proofErr w:type="gramEnd"/>
      <w:r w:rsidRPr="00231D2F">
        <w:rPr>
          <w:rFonts w:ascii="Sylfaen" w:hAnsi="Sylfaen" w:cs="Menlo Regular"/>
          <w:sz w:val="22"/>
          <w:szCs w:val="22"/>
          <w:lang w:val="ka-GE"/>
        </w:rPr>
        <w:t xml:space="preserve"> და ანგარიშგება</w:t>
      </w:r>
      <w:bookmarkEnd w:id="11"/>
      <w:bookmarkEnd w:id="12"/>
    </w:p>
    <w:p w:rsidR="00D72A37" w:rsidRPr="00231D2F" w:rsidRDefault="00D72A37" w:rsidP="00D72A37">
      <w:pPr>
        <w:rPr>
          <w:rFonts w:ascii="Sylfaen" w:hAnsi="Sylfaen"/>
        </w:rPr>
      </w:pPr>
    </w:p>
    <w:p w:rsidR="00D72A37" w:rsidRPr="00231D2F" w:rsidRDefault="00D72A37" w:rsidP="00D72A37">
      <w:pPr>
        <w:jc w:val="both"/>
        <w:rPr>
          <w:rFonts w:ascii="Sylfaen" w:hAnsi="Sylfaen"/>
        </w:rPr>
      </w:pPr>
      <w:r w:rsidRPr="00231D2F">
        <w:rPr>
          <w:rFonts w:ascii="Sylfaen" w:hAnsi="Sylfaen"/>
        </w:rPr>
        <w:tab/>
      </w:r>
      <w:proofErr w:type="spellStart"/>
      <w:proofErr w:type="gramStart"/>
      <w:r w:rsidRPr="00231D2F">
        <w:rPr>
          <w:rFonts w:ascii="Sylfaen" w:hAnsi="Sylfaen"/>
        </w:rPr>
        <w:t>რისკების</w:t>
      </w:r>
      <w:proofErr w:type="spellEnd"/>
      <w:proofErr w:type="gramEnd"/>
      <w:r w:rsidRPr="00231D2F">
        <w:rPr>
          <w:rFonts w:ascii="Sylfaen" w:hAnsi="Sylfaen"/>
        </w:rPr>
        <w:t xml:space="preserve"> </w:t>
      </w:r>
      <w:proofErr w:type="spellStart"/>
      <w:r w:rsidRPr="00231D2F">
        <w:rPr>
          <w:rFonts w:ascii="Sylfaen" w:hAnsi="Sylfaen"/>
        </w:rPr>
        <w:t>ანალიზის</w:t>
      </w:r>
      <w:proofErr w:type="spellEnd"/>
      <w:r w:rsidRPr="00231D2F">
        <w:rPr>
          <w:rFonts w:ascii="Sylfaen" w:hAnsi="Sylfaen"/>
        </w:rPr>
        <w:t xml:space="preserve"> </w:t>
      </w:r>
      <w:proofErr w:type="spellStart"/>
      <w:r w:rsidRPr="00231D2F">
        <w:rPr>
          <w:rFonts w:ascii="Sylfaen" w:hAnsi="Sylfaen"/>
        </w:rPr>
        <w:t>პროცესის</w:t>
      </w:r>
      <w:proofErr w:type="spellEnd"/>
      <w:r w:rsidRPr="00231D2F">
        <w:rPr>
          <w:rFonts w:ascii="Sylfaen" w:hAnsi="Sylfaen"/>
        </w:rPr>
        <w:t xml:space="preserve">, </w:t>
      </w:r>
      <w:proofErr w:type="spellStart"/>
      <w:r w:rsidRPr="00231D2F">
        <w:rPr>
          <w:rFonts w:ascii="Sylfaen" w:hAnsi="Sylfaen"/>
        </w:rPr>
        <w:t>ისევე</w:t>
      </w:r>
      <w:proofErr w:type="spellEnd"/>
      <w:r w:rsidRPr="00231D2F">
        <w:rPr>
          <w:rFonts w:ascii="Sylfaen" w:hAnsi="Sylfaen"/>
        </w:rPr>
        <w:t xml:space="preserve"> </w:t>
      </w:r>
      <w:proofErr w:type="spellStart"/>
      <w:r w:rsidRPr="00231D2F">
        <w:rPr>
          <w:rFonts w:ascii="Sylfaen" w:hAnsi="Sylfaen"/>
        </w:rPr>
        <w:t>როგორც</w:t>
      </w:r>
      <w:proofErr w:type="spellEnd"/>
      <w:r w:rsidRPr="00231D2F">
        <w:rPr>
          <w:rFonts w:ascii="Sylfaen" w:hAnsi="Sylfaen"/>
        </w:rPr>
        <w:t xml:space="preserve"> </w:t>
      </w:r>
      <w:proofErr w:type="spellStart"/>
      <w:r w:rsidRPr="00231D2F">
        <w:rPr>
          <w:rFonts w:ascii="Sylfaen" w:hAnsi="Sylfaen"/>
        </w:rPr>
        <w:t>შედეგების</w:t>
      </w:r>
      <w:proofErr w:type="spellEnd"/>
      <w:r w:rsidRPr="00231D2F">
        <w:rPr>
          <w:rFonts w:ascii="Sylfaen" w:hAnsi="Sylfaen"/>
        </w:rPr>
        <w:t xml:space="preserve"> </w:t>
      </w:r>
      <w:proofErr w:type="spellStart"/>
      <w:r w:rsidRPr="00231D2F">
        <w:rPr>
          <w:rFonts w:ascii="Sylfaen" w:hAnsi="Sylfaen"/>
        </w:rPr>
        <w:t>დოკუმენტირება</w:t>
      </w:r>
      <w:proofErr w:type="spellEnd"/>
      <w:r w:rsidRPr="00231D2F">
        <w:rPr>
          <w:rFonts w:ascii="Sylfaen" w:hAnsi="Sylfaen"/>
        </w:rPr>
        <w:t xml:space="preserve"> </w:t>
      </w:r>
      <w:proofErr w:type="spellStart"/>
      <w:r w:rsidRPr="00231D2F">
        <w:rPr>
          <w:rFonts w:ascii="Sylfaen" w:hAnsi="Sylfaen"/>
        </w:rPr>
        <w:t>და</w:t>
      </w:r>
      <w:proofErr w:type="spellEnd"/>
      <w:r w:rsidRPr="00231D2F">
        <w:rPr>
          <w:rFonts w:ascii="Sylfaen" w:hAnsi="Sylfaen"/>
        </w:rPr>
        <w:t xml:space="preserve"> </w:t>
      </w:r>
      <w:proofErr w:type="spellStart"/>
      <w:r w:rsidRPr="00231D2F">
        <w:rPr>
          <w:rFonts w:ascii="Sylfaen" w:hAnsi="Sylfaen"/>
        </w:rPr>
        <w:t>პერიოდული</w:t>
      </w:r>
      <w:proofErr w:type="spellEnd"/>
      <w:r w:rsidRPr="00231D2F">
        <w:rPr>
          <w:rFonts w:ascii="Sylfaen" w:hAnsi="Sylfaen"/>
        </w:rPr>
        <w:t xml:space="preserve"> </w:t>
      </w:r>
      <w:proofErr w:type="spellStart"/>
      <w:r w:rsidRPr="00231D2F">
        <w:rPr>
          <w:rFonts w:ascii="Sylfaen" w:hAnsi="Sylfaen"/>
        </w:rPr>
        <w:t>ანგარიშების</w:t>
      </w:r>
      <w:proofErr w:type="spellEnd"/>
      <w:r w:rsidRPr="00231D2F">
        <w:rPr>
          <w:rFonts w:ascii="Sylfaen" w:hAnsi="Sylfaen"/>
        </w:rPr>
        <w:t xml:space="preserve"> </w:t>
      </w:r>
      <w:proofErr w:type="spellStart"/>
      <w:r w:rsidRPr="00231D2F">
        <w:rPr>
          <w:rFonts w:ascii="Sylfaen" w:hAnsi="Sylfaen"/>
        </w:rPr>
        <w:t>მომზადება</w:t>
      </w:r>
      <w:proofErr w:type="spellEnd"/>
      <w:r w:rsidRPr="00231D2F">
        <w:rPr>
          <w:rFonts w:ascii="Sylfaen" w:hAnsi="Sylfaen"/>
        </w:rPr>
        <w:t xml:space="preserve"> </w:t>
      </w:r>
      <w:proofErr w:type="spellStart"/>
      <w:r w:rsidRPr="00231D2F">
        <w:rPr>
          <w:rFonts w:ascii="Sylfaen" w:hAnsi="Sylfaen"/>
        </w:rPr>
        <w:t>დაინტერესებული</w:t>
      </w:r>
      <w:proofErr w:type="spellEnd"/>
      <w:r w:rsidRPr="00231D2F">
        <w:rPr>
          <w:rFonts w:ascii="Sylfaen" w:hAnsi="Sylfaen"/>
        </w:rPr>
        <w:t xml:space="preserve"> </w:t>
      </w:r>
      <w:proofErr w:type="spellStart"/>
      <w:r w:rsidRPr="00231D2F">
        <w:rPr>
          <w:rFonts w:ascii="Sylfaen" w:hAnsi="Sylfaen"/>
        </w:rPr>
        <w:t>მხარეების</w:t>
      </w:r>
      <w:proofErr w:type="spellEnd"/>
      <w:r w:rsidRPr="00231D2F">
        <w:rPr>
          <w:rFonts w:ascii="Sylfaen" w:hAnsi="Sylfaen"/>
        </w:rPr>
        <w:t xml:space="preserve"> </w:t>
      </w:r>
      <w:proofErr w:type="spellStart"/>
      <w:r w:rsidRPr="00231D2F">
        <w:rPr>
          <w:rFonts w:ascii="Sylfaen" w:hAnsi="Sylfaen"/>
        </w:rPr>
        <w:t>ინფორმირებისთვის</w:t>
      </w:r>
      <w:proofErr w:type="spellEnd"/>
      <w:r w:rsidRPr="00231D2F">
        <w:rPr>
          <w:rFonts w:ascii="Sylfaen" w:hAnsi="Sylfaen"/>
        </w:rPr>
        <w:t xml:space="preserve"> </w:t>
      </w:r>
      <w:proofErr w:type="spellStart"/>
      <w:r w:rsidRPr="00231D2F">
        <w:rPr>
          <w:rFonts w:ascii="Sylfaen" w:hAnsi="Sylfaen"/>
        </w:rPr>
        <w:t>დაეხმარება</w:t>
      </w:r>
      <w:proofErr w:type="spellEnd"/>
      <w:r w:rsidRPr="00231D2F">
        <w:rPr>
          <w:rFonts w:ascii="Sylfaen" w:hAnsi="Sylfaen"/>
        </w:rPr>
        <w:t xml:space="preserve"> </w:t>
      </w:r>
      <w:proofErr w:type="spellStart"/>
      <w:r w:rsidRPr="00231D2F">
        <w:rPr>
          <w:rFonts w:ascii="Sylfaen" w:hAnsi="Sylfaen"/>
        </w:rPr>
        <w:t>სამინისტროს</w:t>
      </w:r>
      <w:proofErr w:type="spellEnd"/>
      <w:r w:rsidRPr="00231D2F">
        <w:rPr>
          <w:rFonts w:ascii="Sylfaen" w:hAnsi="Sylfaen"/>
        </w:rPr>
        <w:t xml:space="preserve"> </w:t>
      </w:r>
      <w:proofErr w:type="spellStart"/>
      <w:r w:rsidRPr="00231D2F">
        <w:rPr>
          <w:rFonts w:ascii="Sylfaen" w:hAnsi="Sylfaen"/>
        </w:rPr>
        <w:t>ამ</w:t>
      </w:r>
      <w:proofErr w:type="spellEnd"/>
      <w:r w:rsidRPr="00231D2F">
        <w:rPr>
          <w:rFonts w:ascii="Sylfaen" w:hAnsi="Sylfaen"/>
        </w:rPr>
        <w:t xml:space="preserve"> </w:t>
      </w:r>
      <w:proofErr w:type="spellStart"/>
      <w:r w:rsidRPr="00231D2F">
        <w:rPr>
          <w:rFonts w:ascii="Sylfaen" w:hAnsi="Sylfaen"/>
        </w:rPr>
        <w:t>პროცესის</w:t>
      </w:r>
      <w:proofErr w:type="spellEnd"/>
      <w:r w:rsidRPr="00231D2F">
        <w:rPr>
          <w:rFonts w:ascii="Sylfaen" w:hAnsi="Sylfaen"/>
        </w:rPr>
        <w:t xml:space="preserve"> </w:t>
      </w:r>
      <w:proofErr w:type="spellStart"/>
      <w:r w:rsidRPr="00231D2F">
        <w:rPr>
          <w:rFonts w:ascii="Sylfaen" w:hAnsi="Sylfaen"/>
        </w:rPr>
        <w:t>გაუმჯობესებაში</w:t>
      </w:r>
      <w:proofErr w:type="spellEnd"/>
      <w:r w:rsidRPr="00231D2F">
        <w:rPr>
          <w:rFonts w:ascii="Sylfaen" w:hAnsi="Sylfaen"/>
        </w:rPr>
        <w:t xml:space="preserve"> </w:t>
      </w:r>
      <w:proofErr w:type="spellStart"/>
      <w:r w:rsidRPr="00231D2F">
        <w:rPr>
          <w:rFonts w:ascii="Sylfaen" w:hAnsi="Sylfaen"/>
        </w:rPr>
        <w:t>და</w:t>
      </w:r>
      <w:proofErr w:type="spellEnd"/>
      <w:r w:rsidRPr="00231D2F">
        <w:rPr>
          <w:rFonts w:ascii="Sylfaen" w:hAnsi="Sylfaen"/>
        </w:rPr>
        <w:t xml:space="preserve"> </w:t>
      </w:r>
      <w:proofErr w:type="spellStart"/>
      <w:r w:rsidRPr="00231D2F">
        <w:rPr>
          <w:rFonts w:ascii="Sylfaen" w:hAnsi="Sylfaen"/>
        </w:rPr>
        <w:t>უზრუნველყოფს</w:t>
      </w:r>
      <w:proofErr w:type="spellEnd"/>
      <w:r w:rsidRPr="00231D2F">
        <w:rPr>
          <w:rFonts w:ascii="Sylfaen" w:hAnsi="Sylfaen"/>
        </w:rPr>
        <w:t xml:space="preserve"> </w:t>
      </w:r>
      <w:proofErr w:type="spellStart"/>
      <w:r w:rsidRPr="00231D2F">
        <w:rPr>
          <w:rFonts w:ascii="Sylfaen" w:hAnsi="Sylfaen"/>
        </w:rPr>
        <w:t>გამჭვირვალობას</w:t>
      </w:r>
      <w:proofErr w:type="spellEnd"/>
      <w:r w:rsidRPr="00231D2F">
        <w:rPr>
          <w:rFonts w:ascii="Sylfaen" w:hAnsi="Sylfaen"/>
        </w:rPr>
        <w:t xml:space="preserve">, </w:t>
      </w:r>
      <w:proofErr w:type="spellStart"/>
      <w:r w:rsidRPr="00231D2F">
        <w:rPr>
          <w:rFonts w:ascii="Sylfaen" w:hAnsi="Sylfaen"/>
        </w:rPr>
        <w:t>რაც</w:t>
      </w:r>
      <w:proofErr w:type="spellEnd"/>
      <w:r w:rsidRPr="00231D2F">
        <w:rPr>
          <w:rFonts w:ascii="Sylfaen" w:hAnsi="Sylfaen"/>
        </w:rPr>
        <w:t xml:space="preserve"> </w:t>
      </w:r>
      <w:proofErr w:type="spellStart"/>
      <w:r w:rsidRPr="00231D2F">
        <w:rPr>
          <w:rFonts w:ascii="Sylfaen" w:hAnsi="Sylfaen"/>
        </w:rPr>
        <w:t>ემსახურება</w:t>
      </w:r>
      <w:proofErr w:type="spellEnd"/>
      <w:r w:rsidRPr="00231D2F">
        <w:rPr>
          <w:rFonts w:ascii="Sylfaen" w:hAnsi="Sylfaen"/>
        </w:rPr>
        <w:t xml:space="preserve"> </w:t>
      </w:r>
      <w:proofErr w:type="spellStart"/>
      <w:r w:rsidRPr="00231D2F">
        <w:rPr>
          <w:rFonts w:ascii="Sylfaen" w:hAnsi="Sylfaen"/>
        </w:rPr>
        <w:t>ნდობის</w:t>
      </w:r>
      <w:proofErr w:type="spellEnd"/>
      <w:r w:rsidRPr="00231D2F">
        <w:rPr>
          <w:rFonts w:ascii="Sylfaen" w:hAnsi="Sylfaen"/>
        </w:rPr>
        <w:t xml:space="preserve"> </w:t>
      </w:r>
      <w:proofErr w:type="spellStart"/>
      <w:r w:rsidRPr="00231D2F">
        <w:rPr>
          <w:rFonts w:ascii="Sylfaen" w:hAnsi="Sylfaen"/>
        </w:rPr>
        <w:t>გაზრდას</w:t>
      </w:r>
      <w:proofErr w:type="spellEnd"/>
      <w:r w:rsidRPr="00231D2F">
        <w:rPr>
          <w:rFonts w:ascii="Sylfaen" w:hAnsi="Sylfaen"/>
        </w:rPr>
        <w:t xml:space="preserve">. </w:t>
      </w:r>
      <w:proofErr w:type="spellStart"/>
      <w:proofErr w:type="gramStart"/>
      <w:r w:rsidRPr="00231D2F">
        <w:rPr>
          <w:rFonts w:ascii="Sylfaen" w:hAnsi="Sylfaen"/>
        </w:rPr>
        <w:t>დოკუმენტირების</w:t>
      </w:r>
      <w:proofErr w:type="spellEnd"/>
      <w:proofErr w:type="gramEnd"/>
      <w:r w:rsidRPr="00231D2F">
        <w:rPr>
          <w:rFonts w:ascii="Sylfaen" w:hAnsi="Sylfaen"/>
        </w:rPr>
        <w:t xml:space="preserve"> </w:t>
      </w:r>
      <w:proofErr w:type="spellStart"/>
      <w:r w:rsidRPr="00231D2F">
        <w:rPr>
          <w:rFonts w:ascii="Sylfaen" w:hAnsi="Sylfaen"/>
        </w:rPr>
        <w:t>პროცესი</w:t>
      </w:r>
      <w:proofErr w:type="spellEnd"/>
      <w:r w:rsidRPr="00231D2F">
        <w:rPr>
          <w:rFonts w:ascii="Sylfaen" w:hAnsi="Sylfaen"/>
        </w:rPr>
        <w:t xml:space="preserve"> </w:t>
      </w:r>
      <w:proofErr w:type="spellStart"/>
      <w:r w:rsidRPr="00231D2F">
        <w:rPr>
          <w:rFonts w:ascii="Sylfaen" w:hAnsi="Sylfaen"/>
        </w:rPr>
        <w:t>უნდა</w:t>
      </w:r>
      <w:proofErr w:type="spellEnd"/>
      <w:r w:rsidRPr="00231D2F">
        <w:rPr>
          <w:rFonts w:ascii="Sylfaen" w:hAnsi="Sylfaen"/>
        </w:rPr>
        <w:t xml:space="preserve"> </w:t>
      </w:r>
      <w:proofErr w:type="spellStart"/>
      <w:r w:rsidRPr="00231D2F">
        <w:rPr>
          <w:rFonts w:ascii="Sylfaen" w:hAnsi="Sylfaen"/>
        </w:rPr>
        <w:t>მოიცავდეს</w:t>
      </w:r>
      <w:proofErr w:type="spellEnd"/>
      <w:r w:rsidRPr="00231D2F">
        <w:rPr>
          <w:rFonts w:ascii="Sylfaen" w:hAnsi="Sylfaen"/>
        </w:rPr>
        <w:t xml:space="preserve"> </w:t>
      </w:r>
      <w:proofErr w:type="spellStart"/>
      <w:r w:rsidRPr="00231D2F">
        <w:rPr>
          <w:rFonts w:ascii="Sylfaen" w:hAnsi="Sylfaen"/>
        </w:rPr>
        <w:t>ყველა</w:t>
      </w:r>
      <w:proofErr w:type="spellEnd"/>
      <w:r w:rsidRPr="00231D2F">
        <w:rPr>
          <w:rFonts w:ascii="Sylfaen" w:hAnsi="Sylfaen"/>
        </w:rPr>
        <w:t xml:space="preserve"> </w:t>
      </w:r>
      <w:proofErr w:type="spellStart"/>
      <w:r w:rsidRPr="00231D2F">
        <w:rPr>
          <w:rFonts w:ascii="Sylfaen" w:hAnsi="Sylfaen"/>
        </w:rPr>
        <w:t>იმ</w:t>
      </w:r>
      <w:proofErr w:type="spellEnd"/>
      <w:r w:rsidRPr="00231D2F">
        <w:rPr>
          <w:rFonts w:ascii="Sylfaen" w:hAnsi="Sylfaen"/>
        </w:rPr>
        <w:t xml:space="preserve"> </w:t>
      </w:r>
      <w:proofErr w:type="spellStart"/>
      <w:r w:rsidRPr="00231D2F">
        <w:rPr>
          <w:rFonts w:ascii="Sylfaen" w:hAnsi="Sylfaen"/>
        </w:rPr>
        <w:t>ძირითად</w:t>
      </w:r>
      <w:proofErr w:type="spellEnd"/>
      <w:r w:rsidRPr="00231D2F">
        <w:rPr>
          <w:rFonts w:ascii="Sylfaen" w:hAnsi="Sylfaen"/>
        </w:rPr>
        <w:t xml:space="preserve"> </w:t>
      </w:r>
      <w:proofErr w:type="spellStart"/>
      <w:r w:rsidRPr="00231D2F">
        <w:rPr>
          <w:rFonts w:ascii="Sylfaen" w:hAnsi="Sylfaen"/>
        </w:rPr>
        <w:t>ელემენტს</w:t>
      </w:r>
      <w:proofErr w:type="spellEnd"/>
      <w:r w:rsidRPr="00231D2F">
        <w:rPr>
          <w:rFonts w:ascii="Sylfaen" w:hAnsi="Sylfaen"/>
        </w:rPr>
        <w:t xml:space="preserve">, </w:t>
      </w:r>
      <w:proofErr w:type="spellStart"/>
      <w:r w:rsidRPr="00231D2F">
        <w:rPr>
          <w:rFonts w:ascii="Sylfaen" w:hAnsi="Sylfaen"/>
        </w:rPr>
        <w:t>რაც</w:t>
      </w:r>
      <w:proofErr w:type="spellEnd"/>
      <w:r w:rsidRPr="00231D2F">
        <w:rPr>
          <w:rFonts w:ascii="Sylfaen" w:hAnsi="Sylfaen"/>
        </w:rPr>
        <w:t xml:space="preserve"> </w:t>
      </w:r>
      <w:proofErr w:type="spellStart"/>
      <w:r w:rsidRPr="00231D2F">
        <w:rPr>
          <w:rFonts w:ascii="Sylfaen" w:hAnsi="Sylfaen"/>
        </w:rPr>
        <w:t>დაეხმარება</w:t>
      </w:r>
      <w:proofErr w:type="spellEnd"/>
      <w:r w:rsidRPr="00231D2F">
        <w:rPr>
          <w:rFonts w:ascii="Sylfaen" w:hAnsi="Sylfaen"/>
        </w:rPr>
        <w:t xml:space="preserve"> </w:t>
      </w:r>
      <w:proofErr w:type="spellStart"/>
      <w:r w:rsidRPr="00231D2F">
        <w:rPr>
          <w:rFonts w:ascii="Sylfaen" w:hAnsi="Sylfaen"/>
        </w:rPr>
        <w:t>მის</w:t>
      </w:r>
      <w:proofErr w:type="spellEnd"/>
      <w:r w:rsidRPr="00231D2F">
        <w:rPr>
          <w:rFonts w:ascii="Sylfaen" w:hAnsi="Sylfaen"/>
        </w:rPr>
        <w:t xml:space="preserve"> </w:t>
      </w:r>
      <w:proofErr w:type="spellStart"/>
      <w:r w:rsidRPr="00231D2F">
        <w:rPr>
          <w:rFonts w:ascii="Sylfaen" w:hAnsi="Sylfaen"/>
        </w:rPr>
        <w:t>სამიზნე</w:t>
      </w:r>
      <w:proofErr w:type="spellEnd"/>
      <w:r w:rsidRPr="00231D2F">
        <w:rPr>
          <w:rFonts w:ascii="Sylfaen" w:hAnsi="Sylfaen"/>
        </w:rPr>
        <w:t xml:space="preserve"> </w:t>
      </w:r>
      <w:proofErr w:type="spellStart"/>
      <w:r w:rsidRPr="00231D2F">
        <w:rPr>
          <w:rFonts w:ascii="Sylfaen" w:hAnsi="Sylfaen"/>
        </w:rPr>
        <w:t>აუდიტორიას</w:t>
      </w:r>
      <w:proofErr w:type="spellEnd"/>
      <w:r w:rsidRPr="00231D2F">
        <w:rPr>
          <w:rFonts w:ascii="Sylfaen" w:hAnsi="Sylfaen"/>
        </w:rPr>
        <w:t xml:space="preserve"> </w:t>
      </w:r>
      <w:proofErr w:type="spellStart"/>
      <w:r w:rsidRPr="00231D2F">
        <w:rPr>
          <w:rFonts w:ascii="Sylfaen" w:hAnsi="Sylfaen"/>
        </w:rPr>
        <w:t>სათანადოდ</w:t>
      </w:r>
      <w:proofErr w:type="spellEnd"/>
      <w:r w:rsidRPr="00231D2F">
        <w:rPr>
          <w:rFonts w:ascii="Sylfaen" w:hAnsi="Sylfaen"/>
        </w:rPr>
        <w:t xml:space="preserve"> </w:t>
      </w:r>
      <w:proofErr w:type="spellStart"/>
      <w:r w:rsidRPr="00231D2F">
        <w:rPr>
          <w:rFonts w:ascii="Sylfaen" w:hAnsi="Sylfaen"/>
        </w:rPr>
        <w:t>გაიგოს</w:t>
      </w:r>
      <w:proofErr w:type="spellEnd"/>
      <w:r w:rsidRPr="00231D2F">
        <w:rPr>
          <w:rFonts w:ascii="Sylfaen" w:hAnsi="Sylfaen"/>
        </w:rPr>
        <w:t xml:space="preserve"> </w:t>
      </w:r>
      <w:proofErr w:type="spellStart"/>
      <w:r w:rsidRPr="00231D2F">
        <w:rPr>
          <w:rFonts w:ascii="Sylfaen" w:hAnsi="Sylfaen"/>
        </w:rPr>
        <w:t>როგორც</w:t>
      </w:r>
      <w:proofErr w:type="spellEnd"/>
      <w:r w:rsidRPr="00231D2F">
        <w:rPr>
          <w:rFonts w:ascii="Sylfaen" w:hAnsi="Sylfaen"/>
        </w:rPr>
        <w:t xml:space="preserve"> </w:t>
      </w:r>
      <w:proofErr w:type="spellStart"/>
      <w:r w:rsidRPr="00231D2F">
        <w:rPr>
          <w:rFonts w:ascii="Sylfaen" w:hAnsi="Sylfaen"/>
        </w:rPr>
        <w:t>პროცესის</w:t>
      </w:r>
      <w:proofErr w:type="spellEnd"/>
      <w:r w:rsidRPr="00231D2F">
        <w:rPr>
          <w:rFonts w:ascii="Sylfaen" w:hAnsi="Sylfaen"/>
        </w:rPr>
        <w:t xml:space="preserve"> </w:t>
      </w:r>
      <w:proofErr w:type="spellStart"/>
      <w:r w:rsidRPr="00231D2F">
        <w:rPr>
          <w:rFonts w:ascii="Sylfaen" w:hAnsi="Sylfaen"/>
        </w:rPr>
        <w:t>მიმდინარეობა</w:t>
      </w:r>
      <w:proofErr w:type="spellEnd"/>
      <w:r w:rsidRPr="00231D2F">
        <w:rPr>
          <w:rFonts w:ascii="Sylfaen" w:hAnsi="Sylfaen"/>
        </w:rPr>
        <w:t xml:space="preserve">, </w:t>
      </w:r>
      <w:proofErr w:type="spellStart"/>
      <w:r w:rsidRPr="00231D2F">
        <w:rPr>
          <w:rFonts w:ascii="Sylfaen" w:hAnsi="Sylfaen"/>
        </w:rPr>
        <w:t>ასევე</w:t>
      </w:r>
      <w:proofErr w:type="spellEnd"/>
      <w:r w:rsidRPr="00231D2F">
        <w:rPr>
          <w:rFonts w:ascii="Sylfaen" w:hAnsi="Sylfaen"/>
        </w:rPr>
        <w:t xml:space="preserve"> </w:t>
      </w:r>
      <w:proofErr w:type="spellStart"/>
      <w:r w:rsidRPr="00231D2F">
        <w:rPr>
          <w:rFonts w:ascii="Sylfaen" w:hAnsi="Sylfaen"/>
        </w:rPr>
        <w:t>პროცესის</w:t>
      </w:r>
      <w:proofErr w:type="spellEnd"/>
      <w:r w:rsidRPr="00231D2F">
        <w:rPr>
          <w:rFonts w:ascii="Sylfaen" w:hAnsi="Sylfaen"/>
        </w:rPr>
        <w:t xml:space="preserve"> </w:t>
      </w:r>
      <w:proofErr w:type="spellStart"/>
      <w:r w:rsidRPr="00231D2F">
        <w:rPr>
          <w:rFonts w:ascii="Sylfaen" w:hAnsi="Sylfaen"/>
        </w:rPr>
        <w:t>შედეგები</w:t>
      </w:r>
      <w:proofErr w:type="spellEnd"/>
      <w:r w:rsidRPr="00231D2F">
        <w:rPr>
          <w:rFonts w:ascii="Sylfaen" w:hAnsi="Sylfaen"/>
        </w:rPr>
        <w:t xml:space="preserve"> - </w:t>
      </w:r>
      <w:proofErr w:type="spellStart"/>
      <w:r w:rsidRPr="00231D2F">
        <w:rPr>
          <w:rFonts w:ascii="Sylfaen" w:hAnsi="Sylfaen"/>
        </w:rPr>
        <w:t>მოიცავს</w:t>
      </w:r>
      <w:proofErr w:type="spellEnd"/>
      <w:r w:rsidRPr="00231D2F">
        <w:rPr>
          <w:rFonts w:ascii="Sylfaen" w:hAnsi="Sylfaen"/>
        </w:rPr>
        <w:t xml:space="preserve"> </w:t>
      </w:r>
      <w:proofErr w:type="spellStart"/>
      <w:r w:rsidRPr="00231D2F">
        <w:rPr>
          <w:rFonts w:ascii="Sylfaen" w:hAnsi="Sylfaen"/>
        </w:rPr>
        <w:t>როგორც</w:t>
      </w:r>
      <w:proofErr w:type="spellEnd"/>
      <w:r w:rsidRPr="00231D2F">
        <w:rPr>
          <w:rFonts w:ascii="Sylfaen" w:hAnsi="Sylfaen"/>
        </w:rPr>
        <w:t xml:space="preserve"> </w:t>
      </w:r>
      <w:proofErr w:type="spellStart"/>
      <w:r w:rsidRPr="00231D2F">
        <w:rPr>
          <w:rFonts w:ascii="Sylfaen" w:hAnsi="Sylfaen"/>
        </w:rPr>
        <w:t>რისკების</w:t>
      </w:r>
      <w:proofErr w:type="spellEnd"/>
      <w:r w:rsidRPr="00231D2F">
        <w:rPr>
          <w:rFonts w:ascii="Sylfaen" w:hAnsi="Sylfaen"/>
        </w:rPr>
        <w:t xml:space="preserve"> </w:t>
      </w:r>
      <w:proofErr w:type="spellStart"/>
      <w:r w:rsidRPr="00231D2F">
        <w:rPr>
          <w:rFonts w:ascii="Sylfaen" w:hAnsi="Sylfaen"/>
        </w:rPr>
        <w:t>ანალიზის</w:t>
      </w:r>
      <w:proofErr w:type="spellEnd"/>
      <w:r w:rsidRPr="00231D2F">
        <w:rPr>
          <w:rFonts w:ascii="Sylfaen" w:hAnsi="Sylfaen"/>
        </w:rPr>
        <w:t xml:space="preserve"> </w:t>
      </w:r>
      <w:proofErr w:type="spellStart"/>
      <w:r w:rsidRPr="00231D2F">
        <w:rPr>
          <w:rFonts w:ascii="Sylfaen" w:hAnsi="Sylfaen"/>
        </w:rPr>
        <w:t>შედეგს</w:t>
      </w:r>
      <w:proofErr w:type="spellEnd"/>
      <w:r w:rsidRPr="00231D2F">
        <w:rPr>
          <w:rFonts w:ascii="Sylfaen" w:hAnsi="Sylfaen"/>
        </w:rPr>
        <w:t xml:space="preserve">, </w:t>
      </w:r>
      <w:proofErr w:type="spellStart"/>
      <w:r w:rsidRPr="00231D2F">
        <w:rPr>
          <w:rFonts w:ascii="Sylfaen" w:hAnsi="Sylfaen"/>
        </w:rPr>
        <w:t>ასევე</w:t>
      </w:r>
      <w:proofErr w:type="spellEnd"/>
      <w:r w:rsidRPr="00231D2F">
        <w:rPr>
          <w:rFonts w:ascii="Sylfaen" w:hAnsi="Sylfaen"/>
        </w:rPr>
        <w:t xml:space="preserve"> </w:t>
      </w:r>
      <w:proofErr w:type="spellStart"/>
      <w:r w:rsidRPr="00231D2F">
        <w:rPr>
          <w:rFonts w:ascii="Sylfaen" w:hAnsi="Sylfaen"/>
        </w:rPr>
        <w:t>რეაგირების</w:t>
      </w:r>
      <w:proofErr w:type="spellEnd"/>
      <w:r w:rsidRPr="00231D2F">
        <w:rPr>
          <w:rFonts w:ascii="Sylfaen" w:hAnsi="Sylfaen"/>
        </w:rPr>
        <w:t xml:space="preserve"> </w:t>
      </w:r>
      <w:proofErr w:type="spellStart"/>
      <w:r w:rsidRPr="00231D2F">
        <w:rPr>
          <w:rFonts w:ascii="Sylfaen" w:hAnsi="Sylfaen"/>
        </w:rPr>
        <w:t>ეფექტურობას</w:t>
      </w:r>
      <w:proofErr w:type="spellEnd"/>
      <w:r w:rsidRPr="00231D2F">
        <w:rPr>
          <w:rFonts w:ascii="Sylfaen" w:hAnsi="Sylfaen"/>
        </w:rPr>
        <w:t xml:space="preserve">. </w:t>
      </w:r>
    </w:p>
    <w:p w:rsidR="00D72A37" w:rsidRPr="00231D2F" w:rsidRDefault="00D72A37" w:rsidP="00D72A37">
      <w:pPr>
        <w:rPr>
          <w:rFonts w:ascii="Sylfaen" w:hAnsi="Sylfaen"/>
          <w:lang w:val="ka-GE"/>
        </w:rPr>
      </w:pPr>
    </w:p>
    <w:p w:rsidR="00D72A37" w:rsidRPr="00231D2F" w:rsidRDefault="00D72A37" w:rsidP="00D72A37">
      <w:pPr>
        <w:pStyle w:val="Heading1"/>
        <w:rPr>
          <w:rFonts w:ascii="Sylfaen" w:hAnsi="Sylfaen"/>
          <w:b w:val="0"/>
          <w:sz w:val="22"/>
          <w:szCs w:val="22"/>
          <w:lang w:val="ka-GE"/>
        </w:rPr>
      </w:pPr>
      <w:bookmarkStart w:id="13" w:name="_Toc519876241"/>
      <w:bookmarkStart w:id="14" w:name="_Toc396376647"/>
      <w:r w:rsidRPr="00231D2F">
        <w:rPr>
          <w:rFonts w:ascii="Sylfaen" w:hAnsi="Sylfaen"/>
          <w:sz w:val="22"/>
          <w:szCs w:val="22"/>
          <w:lang w:val="ka-GE"/>
        </w:rPr>
        <w:t>დანართი 1 - რისკების რეესტრი</w:t>
      </w:r>
      <w:bookmarkEnd w:id="13"/>
      <w:bookmarkEnd w:id="14"/>
    </w:p>
    <w:p w:rsidR="00D72A37" w:rsidRPr="00231D2F" w:rsidRDefault="00D72A37" w:rsidP="00D72A37">
      <w:pPr>
        <w:spacing w:line="240" w:lineRule="auto"/>
        <w:rPr>
          <w:rFonts w:ascii="Sylfaen" w:hAnsi="Sylfaen"/>
          <w:b/>
          <w:lang w:val="ka-GE"/>
        </w:rPr>
      </w:pPr>
    </w:p>
    <w:tbl>
      <w:tblPr>
        <w:tblStyle w:val="TableGrid"/>
        <w:tblW w:w="0" w:type="auto"/>
        <w:tblInd w:w="-664" w:type="dxa"/>
        <w:tblLook w:val="04A0" w:firstRow="1" w:lastRow="0" w:firstColumn="1" w:lastColumn="0" w:noHBand="0" w:noVBand="1"/>
      </w:tblPr>
      <w:tblGrid>
        <w:gridCol w:w="976"/>
        <w:gridCol w:w="605"/>
        <w:gridCol w:w="1396"/>
        <w:gridCol w:w="833"/>
        <w:gridCol w:w="606"/>
        <w:gridCol w:w="788"/>
        <w:gridCol w:w="669"/>
        <w:gridCol w:w="914"/>
        <w:gridCol w:w="790"/>
        <w:gridCol w:w="1065"/>
        <w:gridCol w:w="862"/>
        <w:gridCol w:w="1065"/>
      </w:tblGrid>
      <w:tr w:rsidR="00D72A37" w:rsidRPr="00231D2F" w:rsidTr="00072854">
        <w:tc>
          <w:tcPr>
            <w:tcW w:w="1338" w:type="dxa"/>
          </w:tcPr>
          <w:p w:rsidR="00D72A37" w:rsidRPr="00231D2F" w:rsidRDefault="00D72A37" w:rsidP="00072854">
            <w:pPr>
              <w:rPr>
                <w:rFonts w:ascii="Sylfaen" w:hAnsi="Sylfaen"/>
                <w:lang w:val="ka-GE"/>
              </w:rPr>
            </w:pPr>
            <w:r w:rsidRPr="00231D2F">
              <w:rPr>
                <w:rFonts w:ascii="Sylfaen" w:hAnsi="Sylfaen"/>
                <w:lang w:val="ka-GE"/>
              </w:rPr>
              <w:t>რისკის სახელწოდება</w:t>
            </w:r>
          </w:p>
        </w:tc>
        <w:tc>
          <w:tcPr>
            <w:tcW w:w="792" w:type="dxa"/>
          </w:tcPr>
          <w:p w:rsidR="00D72A37" w:rsidRPr="00231D2F" w:rsidRDefault="00D72A37" w:rsidP="00072854">
            <w:pPr>
              <w:rPr>
                <w:rFonts w:ascii="Sylfaen" w:hAnsi="Sylfaen"/>
                <w:lang w:val="ka-GE"/>
              </w:rPr>
            </w:pPr>
            <w:r w:rsidRPr="00231D2F">
              <w:rPr>
                <w:rFonts w:ascii="Sylfaen" w:hAnsi="Sylfaen"/>
                <w:lang w:val="ka-GE"/>
              </w:rPr>
              <w:t>რისკის აღწერა</w:t>
            </w:r>
          </w:p>
        </w:tc>
        <w:tc>
          <w:tcPr>
            <w:tcW w:w="1959" w:type="dxa"/>
          </w:tcPr>
          <w:p w:rsidR="00D72A37" w:rsidRPr="00231D2F" w:rsidRDefault="00D72A37" w:rsidP="00072854">
            <w:pPr>
              <w:rPr>
                <w:rFonts w:ascii="Sylfaen" w:hAnsi="Sylfaen"/>
                <w:lang w:val="ka-GE"/>
              </w:rPr>
            </w:pPr>
            <w:r w:rsidRPr="00231D2F">
              <w:rPr>
                <w:rFonts w:ascii="Sylfaen" w:hAnsi="Sylfaen"/>
                <w:lang w:val="ka-GE"/>
              </w:rPr>
              <w:t>რისკის მფლობელი ერთეული/პიროვნება</w:t>
            </w:r>
          </w:p>
        </w:tc>
        <w:tc>
          <w:tcPr>
            <w:tcW w:w="1127" w:type="dxa"/>
          </w:tcPr>
          <w:p w:rsidR="00D72A37" w:rsidRPr="00231D2F" w:rsidRDefault="00D72A37" w:rsidP="00072854">
            <w:pPr>
              <w:rPr>
                <w:rFonts w:ascii="Sylfaen" w:hAnsi="Sylfaen"/>
                <w:lang w:val="ka-GE"/>
              </w:rPr>
            </w:pPr>
            <w:r w:rsidRPr="00231D2F">
              <w:rPr>
                <w:rFonts w:ascii="Sylfaen" w:hAnsi="Sylfaen"/>
                <w:lang w:val="ka-GE"/>
              </w:rPr>
              <w:t>რისკის გამომწვევი მიზეზი</w:t>
            </w:r>
          </w:p>
        </w:tc>
        <w:tc>
          <w:tcPr>
            <w:tcW w:w="1100" w:type="dxa"/>
          </w:tcPr>
          <w:p w:rsidR="00D72A37" w:rsidRPr="00231D2F" w:rsidRDefault="00D72A37" w:rsidP="00072854">
            <w:pPr>
              <w:rPr>
                <w:rFonts w:ascii="Sylfaen" w:hAnsi="Sylfaen"/>
                <w:lang w:val="ka-GE"/>
              </w:rPr>
            </w:pPr>
            <w:r w:rsidRPr="00231D2F">
              <w:rPr>
                <w:rFonts w:ascii="Sylfaen" w:hAnsi="Sylfaen"/>
                <w:lang w:val="ka-GE"/>
              </w:rPr>
              <w:t>რისკის ჯგუფი</w:t>
            </w:r>
          </w:p>
        </w:tc>
        <w:tc>
          <w:tcPr>
            <w:tcW w:w="1061" w:type="dxa"/>
          </w:tcPr>
          <w:p w:rsidR="00D72A37" w:rsidRPr="00231D2F" w:rsidRDefault="00D72A37" w:rsidP="00072854">
            <w:pPr>
              <w:rPr>
                <w:rFonts w:ascii="Sylfaen" w:hAnsi="Sylfaen"/>
                <w:lang w:val="ka-GE"/>
              </w:rPr>
            </w:pPr>
            <w:r w:rsidRPr="00231D2F">
              <w:rPr>
                <w:rFonts w:ascii="Sylfaen" w:hAnsi="Sylfaen"/>
                <w:lang w:val="ka-GE"/>
              </w:rPr>
              <w:t xml:space="preserve">რისკის ალბათობა (1-5) </w:t>
            </w:r>
          </w:p>
          <w:p w:rsidR="00D72A37" w:rsidRPr="00231D2F" w:rsidRDefault="00D72A37" w:rsidP="00072854">
            <w:pPr>
              <w:rPr>
                <w:rFonts w:ascii="Sylfaen" w:hAnsi="Sylfaen"/>
              </w:rPr>
            </w:pPr>
            <w:r w:rsidRPr="00231D2F">
              <w:rPr>
                <w:rFonts w:ascii="Sylfaen" w:hAnsi="Sylfaen"/>
                <w:lang w:val="ka-GE"/>
              </w:rPr>
              <w:t xml:space="preserve">        </w:t>
            </w:r>
            <w:r w:rsidRPr="00231D2F">
              <w:rPr>
                <w:rFonts w:ascii="Sylfaen" w:hAnsi="Sylfaen"/>
              </w:rPr>
              <w:t>A</w:t>
            </w:r>
          </w:p>
        </w:tc>
        <w:tc>
          <w:tcPr>
            <w:tcW w:w="885" w:type="dxa"/>
          </w:tcPr>
          <w:p w:rsidR="00D72A37" w:rsidRPr="00231D2F" w:rsidRDefault="00D72A37" w:rsidP="00072854">
            <w:pPr>
              <w:rPr>
                <w:rFonts w:ascii="Sylfaen" w:hAnsi="Sylfaen"/>
                <w:lang w:val="ka-GE"/>
              </w:rPr>
            </w:pPr>
            <w:r w:rsidRPr="00231D2F">
              <w:rPr>
                <w:rFonts w:ascii="Sylfaen" w:hAnsi="Sylfaen"/>
                <w:lang w:val="ka-GE"/>
              </w:rPr>
              <w:t>რისკის გავლენა (1-5)</w:t>
            </w:r>
          </w:p>
          <w:p w:rsidR="00D72A37" w:rsidRPr="00231D2F" w:rsidRDefault="00D72A37" w:rsidP="00072854">
            <w:pPr>
              <w:rPr>
                <w:rFonts w:ascii="Sylfaen" w:hAnsi="Sylfaen"/>
              </w:rPr>
            </w:pPr>
            <w:r w:rsidRPr="00231D2F">
              <w:rPr>
                <w:rFonts w:ascii="Sylfaen" w:hAnsi="Sylfaen"/>
              </w:rPr>
              <w:t xml:space="preserve">        B</w:t>
            </w:r>
          </w:p>
        </w:tc>
        <w:tc>
          <w:tcPr>
            <w:tcW w:w="1247" w:type="dxa"/>
          </w:tcPr>
          <w:p w:rsidR="00D72A37" w:rsidRPr="00231D2F" w:rsidRDefault="00D72A37" w:rsidP="00072854">
            <w:pPr>
              <w:rPr>
                <w:rFonts w:ascii="Sylfaen" w:hAnsi="Sylfaen"/>
              </w:rPr>
            </w:pPr>
            <w:r w:rsidRPr="00231D2F">
              <w:rPr>
                <w:rFonts w:ascii="Sylfaen" w:hAnsi="Sylfaen"/>
                <w:lang w:val="ka-GE"/>
              </w:rPr>
              <w:t>ალბათობისა და გავლენის ნამრავლი</w:t>
            </w:r>
            <w:r w:rsidRPr="00231D2F">
              <w:rPr>
                <w:rFonts w:ascii="Sylfaen" w:hAnsi="Sylfaen"/>
              </w:rPr>
              <w:t xml:space="preserve"> (A*B)</w:t>
            </w:r>
          </w:p>
        </w:tc>
        <w:tc>
          <w:tcPr>
            <w:tcW w:w="221" w:type="dxa"/>
          </w:tcPr>
          <w:p w:rsidR="00D72A37" w:rsidRPr="00231D2F" w:rsidRDefault="00D72A37" w:rsidP="00072854">
            <w:pPr>
              <w:rPr>
                <w:rFonts w:ascii="Sylfaen" w:hAnsi="Sylfaen"/>
                <w:lang w:val="ka-GE"/>
              </w:rPr>
            </w:pPr>
            <w:r w:rsidRPr="00231D2F">
              <w:rPr>
                <w:rFonts w:ascii="Sylfaen" w:hAnsi="Sylfaen"/>
                <w:lang w:val="ka-GE"/>
              </w:rPr>
              <w:t>რისკის რანგირება</w:t>
            </w:r>
          </w:p>
        </w:tc>
        <w:tc>
          <w:tcPr>
            <w:tcW w:w="1470" w:type="dxa"/>
          </w:tcPr>
          <w:p w:rsidR="00D72A37" w:rsidRPr="00231D2F" w:rsidRDefault="00D72A37" w:rsidP="00072854">
            <w:pPr>
              <w:rPr>
                <w:rFonts w:ascii="Sylfaen" w:hAnsi="Sylfaen"/>
              </w:rPr>
            </w:pPr>
            <w:r w:rsidRPr="00231D2F">
              <w:rPr>
                <w:rFonts w:ascii="Sylfaen" w:hAnsi="Sylfaen"/>
                <w:lang w:val="ka-GE"/>
              </w:rPr>
              <w:t>მოსალოდნელი შედეგი, თუ რეაგირების გარეშე დარჩება</w:t>
            </w:r>
            <w:r w:rsidRPr="00231D2F">
              <w:rPr>
                <w:rFonts w:ascii="Sylfaen" w:hAnsi="Sylfaen"/>
              </w:rPr>
              <w:t xml:space="preserve"> </w:t>
            </w:r>
          </w:p>
        </w:tc>
        <w:tc>
          <w:tcPr>
            <w:tcW w:w="1170" w:type="dxa"/>
          </w:tcPr>
          <w:p w:rsidR="00D72A37" w:rsidRPr="00231D2F" w:rsidRDefault="00D72A37" w:rsidP="00072854">
            <w:pPr>
              <w:rPr>
                <w:rFonts w:ascii="Sylfaen" w:hAnsi="Sylfaen"/>
                <w:lang w:val="ka-GE"/>
              </w:rPr>
            </w:pPr>
            <w:r w:rsidRPr="00231D2F">
              <w:rPr>
                <w:rFonts w:ascii="Sylfaen" w:hAnsi="Sylfaen"/>
                <w:lang w:val="ka-GE"/>
              </w:rPr>
              <w:t>რეაგირების აღწერა</w:t>
            </w:r>
          </w:p>
        </w:tc>
        <w:tc>
          <w:tcPr>
            <w:tcW w:w="1470" w:type="dxa"/>
          </w:tcPr>
          <w:p w:rsidR="00D72A37" w:rsidRPr="00231D2F" w:rsidRDefault="00D72A37" w:rsidP="00072854">
            <w:pPr>
              <w:rPr>
                <w:rFonts w:ascii="Sylfaen" w:hAnsi="Sylfaen"/>
                <w:lang w:val="ka-GE"/>
              </w:rPr>
            </w:pPr>
            <w:r w:rsidRPr="00231D2F">
              <w:rPr>
                <w:rFonts w:ascii="Sylfaen" w:hAnsi="Sylfaen"/>
                <w:lang w:val="ka-GE"/>
              </w:rPr>
              <w:t xml:space="preserve">რეაგირების შემდგომ მოსალოდნელი შედეგი </w:t>
            </w:r>
          </w:p>
        </w:tc>
      </w:tr>
      <w:tr w:rsidR="00D72A37" w:rsidRPr="00231D2F" w:rsidTr="00072854">
        <w:tc>
          <w:tcPr>
            <w:tcW w:w="1338" w:type="dxa"/>
          </w:tcPr>
          <w:p w:rsidR="00D72A37" w:rsidRPr="00231D2F" w:rsidRDefault="00D72A37" w:rsidP="00072854">
            <w:pPr>
              <w:rPr>
                <w:rFonts w:ascii="Sylfaen" w:hAnsi="Sylfaen"/>
                <w:lang w:val="ka-GE"/>
              </w:rPr>
            </w:pPr>
          </w:p>
        </w:tc>
        <w:tc>
          <w:tcPr>
            <w:tcW w:w="792" w:type="dxa"/>
          </w:tcPr>
          <w:p w:rsidR="00D72A37" w:rsidRPr="00231D2F" w:rsidRDefault="00D72A37" w:rsidP="00072854">
            <w:pPr>
              <w:rPr>
                <w:rFonts w:ascii="Sylfaen" w:hAnsi="Sylfaen"/>
                <w:lang w:val="ka-GE"/>
              </w:rPr>
            </w:pPr>
          </w:p>
        </w:tc>
        <w:tc>
          <w:tcPr>
            <w:tcW w:w="1959" w:type="dxa"/>
          </w:tcPr>
          <w:p w:rsidR="00D72A37" w:rsidRPr="00231D2F" w:rsidRDefault="00D72A37" w:rsidP="00072854">
            <w:pPr>
              <w:rPr>
                <w:rFonts w:ascii="Sylfaen" w:hAnsi="Sylfaen"/>
                <w:lang w:val="ka-GE"/>
              </w:rPr>
            </w:pPr>
          </w:p>
        </w:tc>
        <w:tc>
          <w:tcPr>
            <w:tcW w:w="1127" w:type="dxa"/>
          </w:tcPr>
          <w:p w:rsidR="00D72A37" w:rsidRPr="00231D2F" w:rsidRDefault="00D72A37" w:rsidP="00072854">
            <w:pPr>
              <w:rPr>
                <w:rFonts w:ascii="Sylfaen" w:hAnsi="Sylfaen"/>
                <w:lang w:val="ka-GE"/>
              </w:rPr>
            </w:pPr>
          </w:p>
        </w:tc>
        <w:tc>
          <w:tcPr>
            <w:tcW w:w="1100" w:type="dxa"/>
          </w:tcPr>
          <w:p w:rsidR="00D72A37" w:rsidRPr="00231D2F" w:rsidRDefault="00D72A37" w:rsidP="00072854">
            <w:pPr>
              <w:rPr>
                <w:rFonts w:ascii="Sylfaen" w:hAnsi="Sylfaen"/>
                <w:lang w:val="ka-GE"/>
              </w:rPr>
            </w:pPr>
          </w:p>
        </w:tc>
        <w:tc>
          <w:tcPr>
            <w:tcW w:w="1061" w:type="dxa"/>
          </w:tcPr>
          <w:p w:rsidR="00D72A37" w:rsidRPr="00231D2F" w:rsidRDefault="00D72A37" w:rsidP="00072854">
            <w:pPr>
              <w:rPr>
                <w:rFonts w:ascii="Sylfaen" w:hAnsi="Sylfaen"/>
                <w:lang w:val="ka-GE"/>
              </w:rPr>
            </w:pPr>
          </w:p>
        </w:tc>
        <w:tc>
          <w:tcPr>
            <w:tcW w:w="885" w:type="dxa"/>
          </w:tcPr>
          <w:p w:rsidR="00D72A37" w:rsidRPr="00231D2F" w:rsidRDefault="00D72A37" w:rsidP="00072854">
            <w:pPr>
              <w:rPr>
                <w:rFonts w:ascii="Sylfaen" w:hAnsi="Sylfaen"/>
                <w:lang w:val="ka-GE"/>
              </w:rPr>
            </w:pPr>
          </w:p>
        </w:tc>
        <w:tc>
          <w:tcPr>
            <w:tcW w:w="1247" w:type="dxa"/>
          </w:tcPr>
          <w:p w:rsidR="00D72A37" w:rsidRPr="00231D2F" w:rsidRDefault="00D72A37" w:rsidP="00072854">
            <w:pPr>
              <w:rPr>
                <w:rFonts w:ascii="Sylfaen" w:hAnsi="Sylfaen"/>
                <w:lang w:val="ka-GE"/>
              </w:rPr>
            </w:pPr>
          </w:p>
        </w:tc>
        <w:tc>
          <w:tcPr>
            <w:tcW w:w="221" w:type="dxa"/>
          </w:tcPr>
          <w:p w:rsidR="00D72A37" w:rsidRPr="00231D2F" w:rsidRDefault="00D72A37" w:rsidP="00072854">
            <w:pPr>
              <w:rPr>
                <w:rFonts w:ascii="Sylfaen" w:hAnsi="Sylfaen"/>
                <w:lang w:val="ka-GE"/>
              </w:rPr>
            </w:pPr>
          </w:p>
        </w:tc>
        <w:tc>
          <w:tcPr>
            <w:tcW w:w="1470" w:type="dxa"/>
          </w:tcPr>
          <w:p w:rsidR="00D72A37" w:rsidRPr="00231D2F" w:rsidRDefault="00D72A37" w:rsidP="00072854">
            <w:pPr>
              <w:rPr>
                <w:rFonts w:ascii="Sylfaen" w:hAnsi="Sylfaen"/>
                <w:lang w:val="ka-GE"/>
              </w:rPr>
            </w:pPr>
          </w:p>
        </w:tc>
        <w:tc>
          <w:tcPr>
            <w:tcW w:w="1170" w:type="dxa"/>
          </w:tcPr>
          <w:p w:rsidR="00D72A37" w:rsidRPr="00231D2F" w:rsidRDefault="00D72A37" w:rsidP="00072854">
            <w:pPr>
              <w:rPr>
                <w:rFonts w:ascii="Sylfaen" w:hAnsi="Sylfaen"/>
                <w:lang w:val="ka-GE"/>
              </w:rPr>
            </w:pPr>
          </w:p>
        </w:tc>
        <w:tc>
          <w:tcPr>
            <w:tcW w:w="1470" w:type="dxa"/>
          </w:tcPr>
          <w:p w:rsidR="00D72A37" w:rsidRPr="00231D2F" w:rsidRDefault="00D72A37" w:rsidP="00072854">
            <w:pPr>
              <w:rPr>
                <w:rFonts w:ascii="Sylfaen" w:hAnsi="Sylfaen"/>
                <w:lang w:val="ka-GE"/>
              </w:rPr>
            </w:pPr>
          </w:p>
        </w:tc>
      </w:tr>
    </w:tbl>
    <w:p w:rsidR="00D72A37" w:rsidRPr="00231D2F" w:rsidRDefault="00D72A37" w:rsidP="00D72A37">
      <w:pPr>
        <w:rPr>
          <w:rFonts w:ascii="Sylfaen" w:hAnsi="Sylfaen"/>
          <w:lang w:val="ka-GE"/>
        </w:rPr>
      </w:pPr>
    </w:p>
    <w:sectPr w:rsidR="00D72A37" w:rsidRPr="00231D2F" w:rsidSect="00F970E8">
      <w:pgSz w:w="12240" w:h="15840"/>
      <w:pgMar w:top="1134" w:right="850"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4864" w:rsidRDefault="00264864" w:rsidP="0039281A">
      <w:pPr>
        <w:spacing w:after="0" w:line="240" w:lineRule="auto"/>
      </w:pPr>
      <w:r>
        <w:separator/>
      </w:r>
    </w:p>
  </w:endnote>
  <w:endnote w:type="continuationSeparator" w:id="0">
    <w:p w:rsidR="00264864" w:rsidRDefault="00264864" w:rsidP="003928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ylfaen,Menlo Regular">
    <w:altName w:val="Sylfaen"/>
    <w:panose1 w:val="00000000000000000000"/>
    <w:charset w:val="00"/>
    <w:family w:val="roman"/>
    <w:notTrueType/>
    <w:pitch w:val="default"/>
  </w:font>
  <w:font w:name="Menlo Regular">
    <w:altName w:val="Arial"/>
    <w:charset w:val="00"/>
    <w:family w:val="auto"/>
    <w:pitch w:val="variable"/>
    <w:sig w:usb0="00000000" w:usb1="D200F9FB" w:usb2="02000028"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4864" w:rsidRDefault="00264864" w:rsidP="0039281A">
      <w:pPr>
        <w:spacing w:after="0" w:line="240" w:lineRule="auto"/>
      </w:pPr>
      <w:r>
        <w:separator/>
      </w:r>
    </w:p>
  </w:footnote>
  <w:footnote w:type="continuationSeparator" w:id="0">
    <w:p w:rsidR="00264864" w:rsidRDefault="00264864" w:rsidP="0039281A">
      <w:pPr>
        <w:spacing w:after="0" w:line="240" w:lineRule="auto"/>
      </w:pPr>
      <w:r>
        <w:continuationSeparator/>
      </w:r>
    </w:p>
  </w:footnote>
  <w:footnote w:id="1">
    <w:p w:rsidR="0039281A" w:rsidRPr="005F507E" w:rsidRDefault="0039281A" w:rsidP="0039281A">
      <w:pPr>
        <w:pStyle w:val="FootnoteText"/>
        <w:rPr>
          <w:rFonts w:ascii="Menlo Regular" w:hAnsi="Menlo Regular" w:cs="Menlo Regular"/>
          <w:lang w:val="ka-GE"/>
        </w:rPr>
      </w:pPr>
      <w:r>
        <w:rPr>
          <w:rStyle w:val="FootnoteReference"/>
        </w:rPr>
        <w:footnoteRef/>
      </w:r>
      <w:r w:rsidRPr="00953B1C">
        <w:rPr>
          <w:lang w:val="ka-GE"/>
        </w:rPr>
        <w:t xml:space="preserve"> </w:t>
      </w:r>
      <w:r w:rsidRPr="00D32B43">
        <w:rPr>
          <w:rFonts w:ascii="Sylfaen" w:hAnsi="Sylfaen" w:cs="Menlo Regular"/>
          <w:sz w:val="16"/>
          <w:szCs w:val="16"/>
          <w:lang w:val="ka-GE"/>
        </w:rPr>
        <w:t>Frontex “რისკების ანალიზის საერთო ინტეგრირებული მოდელი”</w:t>
      </w:r>
      <w:r>
        <w:rPr>
          <w:rFonts w:ascii="Sylfaen" w:hAnsi="Sylfaen" w:cs="Menlo Regular"/>
          <w:sz w:val="16"/>
          <w:szCs w:val="16"/>
          <w:lang w:val="ka-GE"/>
        </w:rPr>
        <w:t xml:space="preserve"> (CIRAM)</w:t>
      </w:r>
      <w:r w:rsidRPr="00D32B43">
        <w:rPr>
          <w:rFonts w:ascii="Sylfaen" w:hAnsi="Sylfaen" w:cs="Menlo Regular"/>
          <w:sz w:val="16"/>
          <w:szCs w:val="16"/>
          <w:lang w:val="ka-GE"/>
        </w:rPr>
        <w:t>, ვერსია 2.0, გვ. 36-38</w:t>
      </w:r>
      <w:r>
        <w:rPr>
          <w:rFonts w:ascii="Sylfaen" w:hAnsi="Sylfaen" w:cs="Menlo Regular"/>
          <w:sz w:val="16"/>
          <w:szCs w:val="16"/>
          <w:lang w:val="ka-GE"/>
        </w:rPr>
        <w:t xml:space="preserve">, ხელმისაწვდომია: </w:t>
      </w:r>
      <w:hyperlink r:id="rId1" w:history="1">
        <w:r w:rsidRPr="007C15F0">
          <w:rPr>
            <w:rStyle w:val="Hyperlink"/>
            <w:rFonts w:ascii="Sylfaen" w:hAnsi="Sylfaen" w:cs="Menlo Regular"/>
            <w:sz w:val="16"/>
            <w:szCs w:val="16"/>
            <w:lang w:val="ka-GE"/>
          </w:rPr>
          <w:t>https://europa.eu/capacity4dev/ibm-eap/document/71-common-integrated-risk-analysis-model-ciram-comprehensive-update</w:t>
        </w:r>
      </w:hyperlink>
      <w:r>
        <w:rPr>
          <w:rFonts w:ascii="Sylfaen" w:hAnsi="Sylfaen" w:cs="Menlo Regular"/>
          <w:sz w:val="16"/>
          <w:szCs w:val="16"/>
          <w:lang w:val="ka-GE"/>
        </w:rPr>
        <w:t xml:space="preserve"> </w:t>
      </w:r>
    </w:p>
  </w:footnote>
  <w:footnote w:id="2">
    <w:p w:rsidR="00D72A37" w:rsidRPr="002D36CF" w:rsidRDefault="00D72A37" w:rsidP="00D72A37">
      <w:pPr>
        <w:pStyle w:val="FootnoteText"/>
        <w:rPr>
          <w:rFonts w:ascii="Sylfaen" w:hAnsi="Sylfaen"/>
          <w:sz w:val="16"/>
          <w:szCs w:val="16"/>
          <w:lang w:val="ka-GE"/>
        </w:rPr>
      </w:pPr>
      <w:r w:rsidRPr="002D36CF">
        <w:rPr>
          <w:rStyle w:val="FootnoteReference"/>
          <w:sz w:val="16"/>
          <w:szCs w:val="16"/>
        </w:rPr>
        <w:footnoteRef/>
      </w:r>
      <w:r w:rsidRPr="002D36CF">
        <w:rPr>
          <w:sz w:val="16"/>
          <w:szCs w:val="16"/>
        </w:rPr>
        <w:t xml:space="preserve"> </w:t>
      </w:r>
      <w:r w:rsidRPr="002D36CF">
        <w:rPr>
          <w:rFonts w:ascii="Sylfaen" w:hAnsi="Sylfaen"/>
          <w:sz w:val="16"/>
          <w:szCs w:val="16"/>
          <w:lang w:val="ka-GE"/>
        </w:rPr>
        <w:t xml:space="preserve">ინდიკატორები მიღებულია ალბათობისა და შედეგის მასშტაბის კოეფიციენტების ერთმანეთზე გადამრავლებით, ვინაიდან </w:t>
      </w:r>
      <w:r>
        <w:rPr>
          <w:rFonts w:ascii="Sylfaen" w:hAnsi="Sylfaen"/>
          <w:sz w:val="16"/>
          <w:szCs w:val="16"/>
          <w:lang w:val="ka-GE"/>
        </w:rPr>
        <w:t>ნამრავლის მეშვეობით შესაძლებელია ალბათობისა და მასშტაბის თანაბრად გათვალისწინება ინდექსის მისაღებად და იმავდროულად იძლევა უფრო დეტალური რანგირების საშუალებას</w:t>
      </w:r>
    </w:p>
  </w:footnote>
  <w:footnote w:id="3">
    <w:p w:rsidR="00D72A37" w:rsidRPr="00A75D3A" w:rsidRDefault="00D72A37" w:rsidP="00D72A37">
      <w:pPr>
        <w:pStyle w:val="FootnoteText"/>
        <w:rPr>
          <w:rFonts w:ascii="Sylfaen" w:hAnsi="Sylfaen"/>
          <w:lang w:val="ka-GE"/>
        </w:rPr>
      </w:pPr>
      <w:r w:rsidRPr="00A75D3A">
        <w:rPr>
          <w:rFonts w:ascii="Sylfaen" w:hAnsi="Sylfaen"/>
          <w:sz w:val="16"/>
          <w:szCs w:val="16"/>
          <w:lang w:val="ka-GE"/>
        </w:rPr>
        <w:footnoteRef/>
      </w:r>
      <w:r w:rsidRPr="00A75D3A">
        <w:rPr>
          <w:rFonts w:ascii="Sylfaen" w:hAnsi="Sylfaen"/>
          <w:sz w:val="16"/>
          <w:szCs w:val="16"/>
          <w:lang w:val="ka-GE"/>
        </w:rPr>
        <w:t xml:space="preserve"> </w:t>
      </w:r>
      <w:r w:rsidRPr="00A75D3A">
        <w:rPr>
          <w:rFonts w:ascii="Sylfaen" w:hAnsi="Sylfaen"/>
          <w:sz w:val="16"/>
          <w:szCs w:val="16"/>
          <w:lang w:val="ka-GE"/>
        </w:rPr>
        <w:t>ეს წარმოადგენს რისკების სტანდარტული რეაგირების ფორმას, თუმცა რისკის მიმართ ამტანლობა წინასწარ უნდა იყოს გადაწყვეტილი სამინისტროს მენეჯმენტის მიერ</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9D72BD"/>
    <w:multiLevelType w:val="hybridMultilevel"/>
    <w:tmpl w:val="11288D30"/>
    <w:lvl w:ilvl="0" w:tplc="F0AC8D58">
      <w:start w:val="1"/>
      <w:numFmt w:val="upperRoman"/>
      <w:lvlText w:val="%1."/>
      <w:lvlJc w:val="left"/>
      <w:pPr>
        <w:ind w:left="1080" w:hanging="360"/>
      </w:pPr>
      <w:rPr>
        <w:rFonts w:ascii="Sylfaen" w:eastAsia="Sylfaen" w:hAnsi="Sylfaen" w:cs="Sylfaen"/>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F371E2E"/>
    <w:multiLevelType w:val="hybridMultilevel"/>
    <w:tmpl w:val="4E0A5E3E"/>
    <w:lvl w:ilvl="0" w:tplc="B5A896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6CB4753"/>
    <w:multiLevelType w:val="hybridMultilevel"/>
    <w:tmpl w:val="3E0A7F3A"/>
    <w:lvl w:ilvl="0" w:tplc="535C69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281A"/>
    <w:rsid w:val="00231D2F"/>
    <w:rsid w:val="00264864"/>
    <w:rsid w:val="0039281A"/>
    <w:rsid w:val="00587128"/>
    <w:rsid w:val="0066434B"/>
    <w:rsid w:val="00CA47B0"/>
    <w:rsid w:val="00D72A37"/>
    <w:rsid w:val="00EF63EB"/>
    <w:rsid w:val="00F970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281A"/>
    <w:pPr>
      <w:spacing w:after="160" w:line="259" w:lineRule="auto"/>
    </w:pPr>
    <w:rPr>
      <w:rFonts w:asciiTheme="minorHAnsi" w:hAnsiTheme="minorHAnsi"/>
    </w:rPr>
  </w:style>
  <w:style w:type="paragraph" w:styleId="Heading1">
    <w:name w:val="heading 1"/>
    <w:basedOn w:val="Normal"/>
    <w:next w:val="Normal"/>
    <w:link w:val="Heading1Char"/>
    <w:uiPriority w:val="9"/>
    <w:qFormat/>
    <w:rsid w:val="0039281A"/>
    <w:pPr>
      <w:keepNext/>
      <w:keepLines/>
      <w:spacing w:before="480" w:after="0" w:line="240" w:lineRule="auto"/>
      <w:outlineLvl w:val="0"/>
    </w:pPr>
    <w:rPr>
      <w:rFonts w:asciiTheme="majorHAnsi" w:eastAsiaTheme="majorEastAsia" w:hAnsiTheme="majorHAnsi" w:cstheme="majorBidi"/>
      <w:b/>
      <w:bCs/>
      <w:color w:val="345A8A" w:themeColor="accent1" w:themeShade="B5"/>
      <w:sz w:val="32"/>
      <w:szCs w:val="32"/>
    </w:rPr>
  </w:style>
  <w:style w:type="paragraph" w:styleId="Heading3">
    <w:name w:val="heading 3"/>
    <w:basedOn w:val="Normal"/>
    <w:next w:val="Normal"/>
    <w:link w:val="Heading3Char"/>
    <w:uiPriority w:val="9"/>
    <w:semiHidden/>
    <w:unhideWhenUsed/>
    <w:qFormat/>
    <w:rsid w:val="00D72A37"/>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928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281A"/>
    <w:rPr>
      <w:rFonts w:ascii="Tahoma" w:hAnsi="Tahoma" w:cs="Tahoma"/>
      <w:sz w:val="16"/>
      <w:szCs w:val="16"/>
    </w:rPr>
  </w:style>
  <w:style w:type="paragraph" w:styleId="ListParagraph">
    <w:name w:val="List Paragraph"/>
    <w:basedOn w:val="Normal"/>
    <w:uiPriority w:val="34"/>
    <w:qFormat/>
    <w:rsid w:val="0039281A"/>
    <w:pPr>
      <w:spacing w:after="0" w:line="240" w:lineRule="auto"/>
      <w:ind w:left="720"/>
      <w:contextualSpacing/>
    </w:pPr>
    <w:rPr>
      <w:rFonts w:eastAsiaTheme="minorEastAsia"/>
      <w:sz w:val="24"/>
      <w:szCs w:val="24"/>
    </w:rPr>
  </w:style>
  <w:style w:type="character" w:customStyle="1" w:styleId="Heading1Char">
    <w:name w:val="Heading 1 Char"/>
    <w:basedOn w:val="DefaultParagraphFont"/>
    <w:link w:val="Heading1"/>
    <w:uiPriority w:val="9"/>
    <w:rsid w:val="0039281A"/>
    <w:rPr>
      <w:rFonts w:asciiTheme="majorHAnsi" w:eastAsiaTheme="majorEastAsia" w:hAnsiTheme="majorHAnsi" w:cstheme="majorBidi"/>
      <w:b/>
      <w:bCs/>
      <w:color w:val="345A8A" w:themeColor="accent1" w:themeShade="B5"/>
      <w:sz w:val="32"/>
      <w:szCs w:val="32"/>
    </w:rPr>
  </w:style>
  <w:style w:type="table" w:styleId="TableGrid">
    <w:name w:val="Table Grid"/>
    <w:basedOn w:val="TableNormal"/>
    <w:uiPriority w:val="59"/>
    <w:rsid w:val="0039281A"/>
    <w:pPr>
      <w:spacing w:after="0" w:line="240" w:lineRule="auto"/>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9281A"/>
    <w:rPr>
      <w:color w:val="0000FF" w:themeColor="hyperlink"/>
      <w:u w:val="single"/>
    </w:rPr>
  </w:style>
  <w:style w:type="paragraph" w:styleId="FootnoteText">
    <w:name w:val="footnote text"/>
    <w:basedOn w:val="Normal"/>
    <w:link w:val="FootnoteTextChar"/>
    <w:uiPriority w:val="99"/>
    <w:unhideWhenUsed/>
    <w:rsid w:val="0039281A"/>
    <w:pPr>
      <w:spacing w:after="0" w:line="240" w:lineRule="auto"/>
    </w:pPr>
    <w:rPr>
      <w:rFonts w:eastAsiaTheme="minorEastAsia"/>
      <w:sz w:val="24"/>
      <w:szCs w:val="24"/>
    </w:rPr>
  </w:style>
  <w:style w:type="character" w:customStyle="1" w:styleId="FootnoteTextChar">
    <w:name w:val="Footnote Text Char"/>
    <w:basedOn w:val="DefaultParagraphFont"/>
    <w:link w:val="FootnoteText"/>
    <w:uiPriority w:val="99"/>
    <w:rsid w:val="0039281A"/>
    <w:rPr>
      <w:rFonts w:asciiTheme="minorHAnsi" w:eastAsiaTheme="minorEastAsia" w:hAnsiTheme="minorHAnsi"/>
      <w:sz w:val="24"/>
      <w:szCs w:val="24"/>
    </w:rPr>
  </w:style>
  <w:style w:type="character" w:styleId="FootnoteReference">
    <w:name w:val="footnote reference"/>
    <w:basedOn w:val="DefaultParagraphFont"/>
    <w:uiPriority w:val="99"/>
    <w:unhideWhenUsed/>
    <w:rsid w:val="0039281A"/>
    <w:rPr>
      <w:vertAlign w:val="superscript"/>
    </w:rPr>
  </w:style>
  <w:style w:type="paragraph" w:styleId="NormalWeb">
    <w:name w:val="Normal (Web)"/>
    <w:basedOn w:val="Normal"/>
    <w:uiPriority w:val="99"/>
    <w:semiHidden/>
    <w:unhideWhenUsed/>
    <w:rsid w:val="0039281A"/>
    <w:rPr>
      <w:rFonts w:ascii="Times New Roman" w:hAnsi="Times New Roman" w:cs="Times New Roman"/>
      <w:sz w:val="24"/>
      <w:szCs w:val="24"/>
    </w:rPr>
  </w:style>
  <w:style w:type="table" w:customStyle="1" w:styleId="ListTable3-Accent21">
    <w:name w:val="List Table 3 - Accent 21"/>
    <w:basedOn w:val="TableNormal"/>
    <w:uiPriority w:val="48"/>
    <w:rsid w:val="00D72A37"/>
    <w:pPr>
      <w:spacing w:after="0" w:line="240" w:lineRule="auto"/>
    </w:pPr>
    <w:rPr>
      <w:rFonts w:asciiTheme="minorHAnsi" w:hAnsiTheme="minorHAnsi"/>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character" w:customStyle="1" w:styleId="Heading3Char">
    <w:name w:val="Heading 3 Char"/>
    <w:basedOn w:val="DefaultParagraphFont"/>
    <w:link w:val="Heading3"/>
    <w:uiPriority w:val="9"/>
    <w:semiHidden/>
    <w:rsid w:val="00D72A37"/>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281A"/>
    <w:pPr>
      <w:spacing w:after="160" w:line="259" w:lineRule="auto"/>
    </w:pPr>
    <w:rPr>
      <w:rFonts w:asciiTheme="minorHAnsi" w:hAnsiTheme="minorHAnsi"/>
    </w:rPr>
  </w:style>
  <w:style w:type="paragraph" w:styleId="Heading1">
    <w:name w:val="heading 1"/>
    <w:basedOn w:val="Normal"/>
    <w:next w:val="Normal"/>
    <w:link w:val="Heading1Char"/>
    <w:uiPriority w:val="9"/>
    <w:qFormat/>
    <w:rsid w:val="0039281A"/>
    <w:pPr>
      <w:keepNext/>
      <w:keepLines/>
      <w:spacing w:before="480" w:after="0" w:line="240" w:lineRule="auto"/>
      <w:outlineLvl w:val="0"/>
    </w:pPr>
    <w:rPr>
      <w:rFonts w:asciiTheme="majorHAnsi" w:eastAsiaTheme="majorEastAsia" w:hAnsiTheme="majorHAnsi" w:cstheme="majorBidi"/>
      <w:b/>
      <w:bCs/>
      <w:color w:val="345A8A" w:themeColor="accent1" w:themeShade="B5"/>
      <w:sz w:val="32"/>
      <w:szCs w:val="32"/>
    </w:rPr>
  </w:style>
  <w:style w:type="paragraph" w:styleId="Heading3">
    <w:name w:val="heading 3"/>
    <w:basedOn w:val="Normal"/>
    <w:next w:val="Normal"/>
    <w:link w:val="Heading3Char"/>
    <w:uiPriority w:val="9"/>
    <w:semiHidden/>
    <w:unhideWhenUsed/>
    <w:qFormat/>
    <w:rsid w:val="00D72A37"/>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928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281A"/>
    <w:rPr>
      <w:rFonts w:ascii="Tahoma" w:hAnsi="Tahoma" w:cs="Tahoma"/>
      <w:sz w:val="16"/>
      <w:szCs w:val="16"/>
    </w:rPr>
  </w:style>
  <w:style w:type="paragraph" w:styleId="ListParagraph">
    <w:name w:val="List Paragraph"/>
    <w:basedOn w:val="Normal"/>
    <w:uiPriority w:val="34"/>
    <w:qFormat/>
    <w:rsid w:val="0039281A"/>
    <w:pPr>
      <w:spacing w:after="0" w:line="240" w:lineRule="auto"/>
      <w:ind w:left="720"/>
      <w:contextualSpacing/>
    </w:pPr>
    <w:rPr>
      <w:rFonts w:eastAsiaTheme="minorEastAsia"/>
      <w:sz w:val="24"/>
      <w:szCs w:val="24"/>
    </w:rPr>
  </w:style>
  <w:style w:type="character" w:customStyle="1" w:styleId="Heading1Char">
    <w:name w:val="Heading 1 Char"/>
    <w:basedOn w:val="DefaultParagraphFont"/>
    <w:link w:val="Heading1"/>
    <w:uiPriority w:val="9"/>
    <w:rsid w:val="0039281A"/>
    <w:rPr>
      <w:rFonts w:asciiTheme="majorHAnsi" w:eastAsiaTheme="majorEastAsia" w:hAnsiTheme="majorHAnsi" w:cstheme="majorBidi"/>
      <w:b/>
      <w:bCs/>
      <w:color w:val="345A8A" w:themeColor="accent1" w:themeShade="B5"/>
      <w:sz w:val="32"/>
      <w:szCs w:val="32"/>
    </w:rPr>
  </w:style>
  <w:style w:type="table" w:styleId="TableGrid">
    <w:name w:val="Table Grid"/>
    <w:basedOn w:val="TableNormal"/>
    <w:uiPriority w:val="59"/>
    <w:rsid w:val="0039281A"/>
    <w:pPr>
      <w:spacing w:after="0" w:line="240" w:lineRule="auto"/>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9281A"/>
    <w:rPr>
      <w:color w:val="0000FF" w:themeColor="hyperlink"/>
      <w:u w:val="single"/>
    </w:rPr>
  </w:style>
  <w:style w:type="paragraph" w:styleId="FootnoteText">
    <w:name w:val="footnote text"/>
    <w:basedOn w:val="Normal"/>
    <w:link w:val="FootnoteTextChar"/>
    <w:uiPriority w:val="99"/>
    <w:unhideWhenUsed/>
    <w:rsid w:val="0039281A"/>
    <w:pPr>
      <w:spacing w:after="0" w:line="240" w:lineRule="auto"/>
    </w:pPr>
    <w:rPr>
      <w:rFonts w:eastAsiaTheme="minorEastAsia"/>
      <w:sz w:val="24"/>
      <w:szCs w:val="24"/>
    </w:rPr>
  </w:style>
  <w:style w:type="character" w:customStyle="1" w:styleId="FootnoteTextChar">
    <w:name w:val="Footnote Text Char"/>
    <w:basedOn w:val="DefaultParagraphFont"/>
    <w:link w:val="FootnoteText"/>
    <w:uiPriority w:val="99"/>
    <w:rsid w:val="0039281A"/>
    <w:rPr>
      <w:rFonts w:asciiTheme="minorHAnsi" w:eastAsiaTheme="minorEastAsia" w:hAnsiTheme="minorHAnsi"/>
      <w:sz w:val="24"/>
      <w:szCs w:val="24"/>
    </w:rPr>
  </w:style>
  <w:style w:type="character" w:styleId="FootnoteReference">
    <w:name w:val="footnote reference"/>
    <w:basedOn w:val="DefaultParagraphFont"/>
    <w:uiPriority w:val="99"/>
    <w:unhideWhenUsed/>
    <w:rsid w:val="0039281A"/>
    <w:rPr>
      <w:vertAlign w:val="superscript"/>
    </w:rPr>
  </w:style>
  <w:style w:type="paragraph" w:styleId="NormalWeb">
    <w:name w:val="Normal (Web)"/>
    <w:basedOn w:val="Normal"/>
    <w:uiPriority w:val="99"/>
    <w:semiHidden/>
    <w:unhideWhenUsed/>
    <w:rsid w:val="0039281A"/>
    <w:rPr>
      <w:rFonts w:ascii="Times New Roman" w:hAnsi="Times New Roman" w:cs="Times New Roman"/>
      <w:sz w:val="24"/>
      <w:szCs w:val="24"/>
    </w:rPr>
  </w:style>
  <w:style w:type="table" w:customStyle="1" w:styleId="ListTable3-Accent21">
    <w:name w:val="List Table 3 - Accent 21"/>
    <w:basedOn w:val="TableNormal"/>
    <w:uiPriority w:val="48"/>
    <w:rsid w:val="00D72A37"/>
    <w:pPr>
      <w:spacing w:after="0" w:line="240" w:lineRule="auto"/>
    </w:pPr>
    <w:rPr>
      <w:rFonts w:asciiTheme="minorHAnsi" w:hAnsiTheme="minorHAnsi"/>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character" w:customStyle="1" w:styleId="Heading3Char">
    <w:name w:val="Heading 3 Char"/>
    <w:basedOn w:val="DefaultParagraphFont"/>
    <w:link w:val="Heading3"/>
    <w:uiPriority w:val="9"/>
    <w:semiHidden/>
    <w:rsid w:val="00D72A37"/>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diagramData" Target="diagrams/data2.xml"/><Relationship Id="rId18" Type="http://schemas.openxmlformats.org/officeDocument/2006/relationships/diagramData" Target="diagrams/data3.xml"/><Relationship Id="rId26" Type="http://schemas.openxmlformats.org/officeDocument/2006/relationships/diagramColors" Target="diagrams/colors4.xml"/><Relationship Id="rId3" Type="http://schemas.microsoft.com/office/2007/relationships/stylesWithEffects" Target="stylesWithEffects.xml"/><Relationship Id="rId21" Type="http://schemas.openxmlformats.org/officeDocument/2006/relationships/diagramColors" Target="diagrams/colors3.xml"/><Relationship Id="rId34" Type="http://schemas.openxmlformats.org/officeDocument/2006/relationships/theme" Target="theme/theme1.xml"/><Relationship Id="rId7" Type="http://schemas.openxmlformats.org/officeDocument/2006/relationships/endnotes" Target="endnotes.xml"/><Relationship Id="rId12" Type="http://schemas.microsoft.com/office/2007/relationships/diagramDrawing" Target="diagrams/drawing1.xml"/><Relationship Id="rId17" Type="http://schemas.microsoft.com/office/2007/relationships/diagramDrawing" Target="diagrams/drawing2.xml"/><Relationship Id="rId25" Type="http://schemas.openxmlformats.org/officeDocument/2006/relationships/diagramQuickStyle" Target="diagrams/quickStyle4.xm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diagramColors" Target="diagrams/colors2.xml"/><Relationship Id="rId20" Type="http://schemas.openxmlformats.org/officeDocument/2006/relationships/diagramQuickStyle" Target="diagrams/quickStyle3.xml"/><Relationship Id="rId29" Type="http://schemas.openxmlformats.org/officeDocument/2006/relationships/diagramLayout" Target="diagrams/layout5.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diagramColors" Target="diagrams/colors1.xml"/><Relationship Id="rId24" Type="http://schemas.openxmlformats.org/officeDocument/2006/relationships/diagramLayout" Target="diagrams/layout4.xml"/><Relationship Id="rId32" Type="http://schemas.microsoft.com/office/2007/relationships/diagramDrawing" Target="diagrams/drawing5.xml"/><Relationship Id="rId5" Type="http://schemas.openxmlformats.org/officeDocument/2006/relationships/webSettings" Target="webSettings.xml"/><Relationship Id="rId15" Type="http://schemas.openxmlformats.org/officeDocument/2006/relationships/diagramQuickStyle" Target="diagrams/quickStyle2.xml"/><Relationship Id="rId23" Type="http://schemas.openxmlformats.org/officeDocument/2006/relationships/diagramData" Target="diagrams/data4.xml"/><Relationship Id="rId28" Type="http://schemas.openxmlformats.org/officeDocument/2006/relationships/diagramData" Target="diagrams/data5.xml"/><Relationship Id="rId10" Type="http://schemas.openxmlformats.org/officeDocument/2006/relationships/diagramQuickStyle" Target="diagrams/quickStyle1.xml"/><Relationship Id="rId19" Type="http://schemas.openxmlformats.org/officeDocument/2006/relationships/diagramLayout" Target="diagrams/layout3.xml"/><Relationship Id="rId31" Type="http://schemas.openxmlformats.org/officeDocument/2006/relationships/diagramColors" Target="diagrams/colors5.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diagramLayout" Target="diagrams/layout2.xml"/><Relationship Id="rId22" Type="http://schemas.microsoft.com/office/2007/relationships/diagramDrawing" Target="diagrams/drawing3.xml"/><Relationship Id="rId27" Type="http://schemas.microsoft.com/office/2007/relationships/diagramDrawing" Target="diagrams/drawing4.xml"/><Relationship Id="rId30" Type="http://schemas.openxmlformats.org/officeDocument/2006/relationships/diagramQuickStyle" Target="diagrams/quickStyle5.xml"/></Relationships>
</file>

<file path=word/_rels/footnotes.xml.rels><?xml version="1.0" encoding="UTF-8" standalone="yes"?>
<Relationships xmlns="http://schemas.openxmlformats.org/package/2006/relationships"><Relationship Id="rId1" Type="http://schemas.openxmlformats.org/officeDocument/2006/relationships/hyperlink" Target="https://europa.eu/capacity4dev/ibm-eap/document/71-common-integrated-risk-analysis-model-ciram-comprehensive-update" TargetMode="External"/></Relationships>
</file>

<file path=word/diagrams/colors1.xml><?xml version="1.0" encoding="utf-8"?>
<dgm:colorsDef xmlns:dgm="http://schemas.openxmlformats.org/drawingml/2006/diagram" xmlns:a="http://schemas.openxmlformats.org/drawingml/2006/main" uniqueId="urn:microsoft.com/office/officeart/2005/8/colors/accent2_1">
  <dgm:title val=""/>
  <dgm:desc val=""/>
  <dgm:catLst>
    <dgm:cat type="accent2" pri="11100"/>
  </dgm:catLst>
  <dgm:styleLbl name="node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2">
        <a:shade val="80000"/>
      </a:schemeClr>
    </dgm:linClrLst>
    <dgm:effectClrLst/>
    <dgm:txLinClrLst/>
    <dgm:txFillClrLst/>
    <dgm:txEffectClrLst/>
  </dgm:styleLbl>
  <dgm:styleLbl name="node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f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align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b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dgm:txEffectClrLst/>
  </dgm:styleLbl>
  <dgm:styleLbl name="parChTrans2D2">
    <dgm:fillClrLst meth="repeat">
      <a:schemeClr val="accent2"/>
    </dgm:fillClrLst>
    <dgm:linClrLst meth="repeat">
      <a:schemeClr val="accent2"/>
    </dgm:linClrLst>
    <dgm:effectClrLst/>
    <dgm:txLinClrLst/>
    <dgm:txFillClrLst/>
    <dgm:txEffectClrLst/>
  </dgm:styleLbl>
  <dgm:styleLbl name="parChTrans2D3">
    <dgm:fillClrLst meth="repeat">
      <a:schemeClr val="accent2"/>
    </dgm:fillClrLst>
    <dgm:linClrLst meth="repeat">
      <a:schemeClr val="accent2"/>
    </dgm:linClrLst>
    <dgm:effectClrLst/>
    <dgm:txLinClrLst/>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con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align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trAlignAcc1">
    <dgm:fillClrLst meth="repeat">
      <a:schemeClr val="accent2">
        <a:alpha val="40000"/>
        <a:tint val="40000"/>
      </a:schemeClr>
    </dgm:fillClrLst>
    <dgm:linClrLst meth="repeat">
      <a:schemeClr val="accent2"/>
    </dgm:linClrLst>
    <dgm:effectClrLst/>
    <dgm:txLinClrLst/>
    <dgm:txFillClrLst meth="repeat">
      <a:schemeClr val="dk1"/>
    </dgm:txFillClrLst>
    <dgm:txEffectClrLst/>
  </dgm:styleLbl>
  <dgm:styleLbl name="b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fgAcc0">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2">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3">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4">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2_1">
  <dgm:title val=""/>
  <dgm:desc val=""/>
  <dgm:catLst>
    <dgm:cat type="accent2" pri="11100"/>
  </dgm:catLst>
  <dgm:styleLbl name="node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2">
        <a:shade val="80000"/>
      </a:schemeClr>
    </dgm:linClrLst>
    <dgm:effectClrLst/>
    <dgm:txLinClrLst/>
    <dgm:txFillClrLst/>
    <dgm:txEffectClrLst/>
  </dgm:styleLbl>
  <dgm:styleLbl name="node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f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align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b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dgm:txEffectClrLst/>
  </dgm:styleLbl>
  <dgm:styleLbl name="parChTrans2D2">
    <dgm:fillClrLst meth="repeat">
      <a:schemeClr val="accent2"/>
    </dgm:fillClrLst>
    <dgm:linClrLst meth="repeat">
      <a:schemeClr val="accent2"/>
    </dgm:linClrLst>
    <dgm:effectClrLst/>
    <dgm:txLinClrLst/>
    <dgm:txFillClrLst/>
    <dgm:txEffectClrLst/>
  </dgm:styleLbl>
  <dgm:styleLbl name="parChTrans2D3">
    <dgm:fillClrLst meth="repeat">
      <a:schemeClr val="accent2"/>
    </dgm:fillClrLst>
    <dgm:linClrLst meth="repeat">
      <a:schemeClr val="accent2"/>
    </dgm:linClrLst>
    <dgm:effectClrLst/>
    <dgm:txLinClrLst/>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con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align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trAlignAcc1">
    <dgm:fillClrLst meth="repeat">
      <a:schemeClr val="accent2">
        <a:alpha val="40000"/>
        <a:tint val="40000"/>
      </a:schemeClr>
    </dgm:fillClrLst>
    <dgm:linClrLst meth="repeat">
      <a:schemeClr val="accent2"/>
    </dgm:linClrLst>
    <dgm:effectClrLst/>
    <dgm:txLinClrLst/>
    <dgm:txFillClrLst meth="repeat">
      <a:schemeClr val="dk1"/>
    </dgm:txFillClrLst>
    <dgm:txEffectClrLst/>
  </dgm:styleLbl>
  <dgm:styleLbl name="b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fgAcc0">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2">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3">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4">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2_5">
  <dgm:title val=""/>
  <dgm:desc val=""/>
  <dgm:catLst>
    <dgm:cat type="accent2" pri="11500"/>
  </dgm:catLst>
  <dgm:styleLbl name="node0">
    <dgm:fillClrLst meth="cycle">
      <a:schemeClr val="accent2">
        <a:alpha val="80000"/>
      </a:schemeClr>
    </dgm:fillClrLst>
    <dgm:linClrLst meth="repeat">
      <a:schemeClr val="lt1"/>
    </dgm:linClrLst>
    <dgm:effectClrLst/>
    <dgm:txLinClrLst/>
    <dgm:txFillClrLst/>
    <dgm:txEffectClrLst/>
  </dgm:styleLbl>
  <dgm:styleLbl name="node1">
    <dgm:fillClrLst>
      <a:schemeClr val="accent2">
        <a:alpha val="90000"/>
      </a:schemeClr>
      <a:schemeClr val="accent2">
        <a:alpha val="50000"/>
      </a:schemeClr>
    </dgm:fillClrLst>
    <dgm:linClrLst meth="repeat">
      <a:schemeClr val="lt1"/>
    </dgm:linClrLst>
    <dgm:effectClrLst/>
    <dgm:txLinClrLst/>
    <dgm:txFillClrLst/>
    <dgm:txEffectClrLst/>
  </dgm:styleLbl>
  <dgm:styleLbl name="alignNode1">
    <dgm:fillClrLst>
      <a:schemeClr val="accent2">
        <a:alpha val="90000"/>
      </a:schemeClr>
      <a:schemeClr val="accent2">
        <a:alpha val="50000"/>
      </a:schemeClr>
    </dgm:fillClrLst>
    <dgm:linClrLst>
      <a:schemeClr val="accent2">
        <a:alpha val="90000"/>
      </a:schemeClr>
      <a:schemeClr val="accent2">
        <a:alpha val="50000"/>
      </a:schemeClr>
    </dgm:linClrLst>
    <dgm:effectClrLst/>
    <dgm:txLinClrLst/>
    <dgm:txFillClrLst/>
    <dgm:txEffectClrLst/>
  </dgm:styleLbl>
  <dgm:styleLbl name="lnNode1">
    <dgm:fillClrLst>
      <a:schemeClr val="accent2">
        <a:shade val="90000"/>
      </a:schemeClr>
      <a:schemeClr val="accent2">
        <a:alpha val="50000"/>
        <a:tint val="50000"/>
      </a:schemeClr>
    </dgm:fillClrLst>
    <dgm:linClrLst meth="repeat">
      <a:schemeClr val="lt1"/>
    </dgm:linClrLst>
    <dgm:effectClrLst/>
    <dgm:txLinClrLst/>
    <dgm:txFillClrLst/>
    <dgm:txEffectClrLst/>
  </dgm:styleLbl>
  <dgm:styleLbl name="vennNode1">
    <dgm:fillClrLst>
      <a:schemeClr val="accent2">
        <a:shade val="80000"/>
        <a:alpha val="50000"/>
      </a:schemeClr>
      <a:schemeClr val="accent2">
        <a:alpha val="20000"/>
      </a:schemeClr>
    </dgm:fillClrLst>
    <dgm:linClrLst meth="repeat">
      <a:schemeClr val="lt1"/>
    </dgm:linClrLst>
    <dgm:effectClrLst/>
    <dgm:txLinClrLst/>
    <dgm:txFillClrLst/>
    <dgm:txEffectClrLst/>
  </dgm:styleLbl>
  <dgm:styleLbl name="node2">
    <dgm:fillClrLst>
      <a:schemeClr val="accent2">
        <a:alpha val="70000"/>
      </a:schemeClr>
    </dgm:fillClrLst>
    <dgm:linClrLst meth="repeat">
      <a:schemeClr val="lt1"/>
    </dgm:linClrLst>
    <dgm:effectClrLst/>
    <dgm:txLinClrLst/>
    <dgm:txFillClrLst/>
    <dgm:txEffectClrLst/>
  </dgm:styleLbl>
  <dgm:styleLbl name="node3">
    <dgm:fillClrLst>
      <a:schemeClr val="accent2">
        <a:alpha val="50000"/>
      </a:schemeClr>
    </dgm:fillClrLst>
    <dgm:linClrLst meth="repeat">
      <a:schemeClr val="lt1"/>
    </dgm:linClrLst>
    <dgm:effectClrLst/>
    <dgm:txLinClrLst/>
    <dgm:txFillClrLst/>
    <dgm:txEffectClrLst/>
  </dgm:styleLbl>
  <dgm:styleLbl name="node4">
    <dgm:fillClrLst>
      <a:schemeClr val="accent2">
        <a:alpha val="30000"/>
      </a:schemeClr>
    </dgm:fillClrLst>
    <dgm:linClrLst meth="repeat">
      <a:schemeClr val="lt1"/>
    </dgm:linClrLst>
    <dgm:effectClrLst/>
    <dgm:txLinClrLst/>
    <dgm:txFillClrLst/>
    <dgm:txEffectClrLst/>
  </dgm:styleLbl>
  <dgm:styleLbl name="fgImgPlace1">
    <dgm:fillClrLst>
      <a:schemeClr val="accent2">
        <a:tint val="50000"/>
        <a:alpha val="90000"/>
      </a:schemeClr>
      <a:schemeClr val="accent2">
        <a:tint val="20000"/>
        <a:alpha val="50000"/>
      </a:schemeClr>
    </dgm:fillClrLst>
    <dgm:linClrLst meth="repeat">
      <a:schemeClr val="lt1"/>
    </dgm:linClrLst>
    <dgm:effectClrLst/>
    <dgm:txLinClrLst/>
    <dgm:txFillClrLst meth="repeat">
      <a:schemeClr val="lt1"/>
    </dgm:txFillClrLst>
    <dgm:txEffectClrLst/>
  </dgm:styleLbl>
  <dgm:styleLbl name="alignImgPlace1">
    <dgm:fillClrLst>
      <a:schemeClr val="accent2">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2">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2">
        <a:shade val="90000"/>
      </a:schemeClr>
      <a:schemeClr val="accent2">
        <a:tint val="50000"/>
      </a:schemeClr>
    </dgm:fillClrLst>
    <dgm:linClrLst>
      <a:schemeClr val="accent2">
        <a:shade val="90000"/>
      </a:schemeClr>
      <a:schemeClr val="accent2">
        <a:tint val="50000"/>
      </a:schemeClr>
    </dgm:linClrLst>
    <dgm:effectClrLst/>
    <dgm:txLinClrLst/>
    <dgm:txFillClrLst/>
    <dgm:txEffectClrLst/>
  </dgm:styleLbl>
  <dgm:styleLbl name="fgSibTrans2D1">
    <dgm:fillClrLst>
      <a:schemeClr val="accent2">
        <a:shade val="90000"/>
      </a:schemeClr>
      <a:schemeClr val="accent2">
        <a:tint val="50000"/>
      </a:schemeClr>
    </dgm:fillClrLst>
    <dgm:linClrLst>
      <a:schemeClr val="accent2">
        <a:shade val="90000"/>
      </a:schemeClr>
      <a:schemeClr val="accent2">
        <a:tint val="50000"/>
      </a:schemeClr>
    </dgm:linClrLst>
    <dgm:effectClrLst/>
    <dgm:txLinClrLst/>
    <dgm:txFillClrLst/>
    <dgm:txEffectClrLst/>
  </dgm:styleLbl>
  <dgm:styleLbl name="bgSibTrans2D1">
    <dgm:fillClrLst>
      <a:schemeClr val="accent2">
        <a:shade val="90000"/>
      </a:schemeClr>
      <a:schemeClr val="accent2">
        <a:tint val="50000"/>
      </a:schemeClr>
    </dgm:fillClrLst>
    <dgm:linClrLst>
      <a:schemeClr val="accent2">
        <a:shade val="90000"/>
      </a:schemeClr>
      <a:schemeClr val="accent2">
        <a:tint val="50000"/>
      </a:schemeClr>
    </dgm:linClrLst>
    <dgm:effectClrLst/>
    <dgm:txLinClrLst/>
    <dgm:txFillClrLst/>
    <dgm:txEffectClrLst/>
  </dgm:styleLbl>
  <dgm:styleLbl name="sibTrans1D1">
    <dgm:fillClrLst>
      <a:schemeClr val="accent2">
        <a:shade val="90000"/>
      </a:schemeClr>
      <a:schemeClr val="accent2">
        <a:tint val="50000"/>
      </a:schemeClr>
    </dgm:fillClrLst>
    <dgm:linClrLst>
      <a:schemeClr val="accent2">
        <a:shade val="90000"/>
      </a:schemeClr>
      <a:schemeClr val="accent2">
        <a:tint val="50000"/>
      </a:schemeClr>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accent2">
        <a:alpha val="90000"/>
      </a:schemeClr>
    </dgm:fillClrLst>
    <dgm:linClrLst meth="repeat">
      <a:schemeClr val="lt1"/>
    </dgm:linClrLst>
    <dgm:effectClrLst/>
    <dgm:txLinClrLst/>
    <dgm:txFillClrLst/>
    <dgm:txEffectClrLst/>
  </dgm:styleLbl>
  <dgm:styleLbl name="asst1">
    <dgm:fillClrLst meth="repeat">
      <a:schemeClr val="accent2">
        <a:alpha val="90000"/>
      </a:schemeClr>
    </dgm:fillClrLst>
    <dgm:linClrLst meth="repeat">
      <a:schemeClr val="lt1"/>
    </dgm:linClrLst>
    <dgm:effectClrLst/>
    <dgm:txLinClrLst/>
    <dgm:txFillClrLst/>
    <dgm:txEffectClrLst/>
  </dgm:styleLbl>
  <dgm:styleLbl name="asst2">
    <dgm:fillClrLst>
      <a:schemeClr val="accent2">
        <a:alpha val="90000"/>
      </a:schemeClr>
    </dgm:fillClrLst>
    <dgm:linClrLst meth="repeat">
      <a:schemeClr val="lt1"/>
    </dgm:linClrLst>
    <dgm:effectClrLst/>
    <dgm:txLinClrLst/>
    <dgm:txFillClrLst/>
    <dgm:txEffectClrLst/>
  </dgm:styleLbl>
  <dgm:styleLbl name="asst3">
    <dgm:fillClrLst>
      <a:schemeClr val="accent2">
        <a:alpha val="70000"/>
      </a:schemeClr>
    </dgm:fillClrLst>
    <dgm:linClrLst meth="repeat">
      <a:schemeClr val="lt1"/>
    </dgm:linClrLst>
    <dgm:effectClrLst/>
    <dgm:txLinClrLst/>
    <dgm:txFillClrLst/>
    <dgm:txEffectClrLst/>
  </dgm:styleLbl>
  <dgm:styleLbl name="asst4">
    <dgm:fillClrLst>
      <a:schemeClr val="accent2">
        <a:alpha val="50000"/>
      </a:schemeClr>
    </dgm:fillClrLst>
    <dgm:linClrLst meth="repeat">
      <a:schemeClr val="lt1"/>
    </dgm:linClrLst>
    <dgm:effectClrLst/>
    <dgm:txLinClrLst/>
    <dgm:txFillClrLst/>
    <dgm:txEffectClrLst/>
  </dgm:styleLbl>
  <dgm:styleLbl name="parChTrans2D1">
    <dgm:fillClrLst meth="repeat">
      <a:schemeClr val="accent2">
        <a:shade val="80000"/>
      </a:schemeClr>
    </dgm:fillClrLst>
    <dgm:linClrLst meth="repeat">
      <a:schemeClr val="accent2">
        <a:shade val="80000"/>
      </a:schemeClr>
    </dgm:linClrLst>
    <dgm:effectClrLst/>
    <dgm:txLinClrLst/>
    <dgm:txFillClrLst/>
    <dgm:txEffectClrLst/>
  </dgm:styleLbl>
  <dgm:styleLbl name="parChTrans2D2">
    <dgm:fillClrLst meth="repeat">
      <a:schemeClr val="accent2">
        <a:tint val="90000"/>
      </a:schemeClr>
    </dgm:fillClrLst>
    <dgm:linClrLst meth="repeat">
      <a:schemeClr val="accent2">
        <a:tint val="90000"/>
      </a:schemeClr>
    </dgm:linClrLst>
    <dgm:effectClrLst/>
    <dgm:txLinClrLst/>
    <dgm:txFillClrLst/>
    <dgm:txEffectClrLst/>
  </dgm:styleLbl>
  <dgm:styleLbl name="parChTrans2D3">
    <dgm:fillClrLst meth="repeat">
      <a:schemeClr val="accent2">
        <a:tint val="70000"/>
      </a:schemeClr>
    </dgm:fillClrLst>
    <dgm:linClrLst meth="repeat">
      <a:schemeClr val="accent2">
        <a:tint val="70000"/>
      </a:schemeClr>
    </dgm:linClrLst>
    <dgm:effectClrLst/>
    <dgm:txLinClrLst/>
    <dgm:txFillClrLst/>
    <dgm:txEffectClrLst/>
  </dgm:styleLbl>
  <dgm:styleLbl name="parChTrans2D4">
    <dgm:fillClrLst meth="repeat">
      <a:schemeClr val="accent2">
        <a:tint val="50000"/>
      </a:schemeClr>
    </dgm:fillClrLst>
    <dgm:linClrLst meth="repeat">
      <a:schemeClr val="accent2">
        <a:tint val="50000"/>
      </a:schemeClr>
    </dgm:linClrLst>
    <dgm:effectClrLst/>
    <dgm:txLinClrLst/>
    <dgm:txFillClrLst meth="repeat">
      <a:schemeClr val="dk1"/>
    </dgm:txFillClrLst>
    <dgm:txEffectClrLst/>
  </dgm:styleLbl>
  <dgm:styleLbl name="parChTrans1D1">
    <dgm:fillClrLst meth="repeat">
      <a:schemeClr val="accent2">
        <a:shade val="80000"/>
      </a:schemeClr>
    </dgm:fillClrLst>
    <dgm:linClrLst meth="repeat">
      <a:schemeClr val="accent2">
        <a:shade val="80000"/>
      </a:schemeClr>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2">
        <a:tint val="90000"/>
      </a:schemeClr>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2">
        <a:tint val="70000"/>
      </a:schemeClr>
    </dgm:linClrLst>
    <dgm:effectClrLst/>
    <dgm:txLinClrLst/>
    <dgm:txFillClrLst meth="repeat">
      <a:schemeClr val="tx1"/>
    </dgm:txFillClrLst>
    <dgm:txEffectClrLst/>
  </dgm:styleLbl>
  <dgm:styleLbl name="parChTrans1D4">
    <dgm:fillClrLst meth="repeat">
      <a:schemeClr val="accent2">
        <a:tint val="50000"/>
      </a:schemeClr>
    </dgm:fillClrLst>
    <dgm:linClrLst meth="repeat">
      <a:schemeClr val="accent2">
        <a:tint val="50000"/>
      </a:schemeClr>
    </dgm:linClrLst>
    <dgm:effectClrLst/>
    <dgm:txLinClrLst/>
    <dgm:txFillClrLst meth="repeat">
      <a:schemeClr val="tx1"/>
    </dgm:txFillClrLst>
    <dgm:txEffectClrLst/>
  </dgm:styleLbl>
  <dgm:styleLbl name="fgAcc1">
    <dgm:fillClrLst meth="repeat">
      <a:schemeClr val="lt1">
        <a:alpha val="90000"/>
      </a:schemeClr>
    </dgm:fillClrLst>
    <dgm:linClrLst>
      <a:schemeClr val="accent2">
        <a:alpha val="90000"/>
      </a:schemeClr>
      <a:schemeClr val="accent2">
        <a:alpha val="50000"/>
      </a:schemeClr>
    </dgm:linClrLst>
    <dgm:effectClrLst/>
    <dgm:txLinClrLst/>
    <dgm:txFillClrLst meth="repeat">
      <a:schemeClr val="dk1"/>
    </dgm:txFillClrLst>
    <dgm:txEffectClrLst/>
  </dgm:styleLbl>
  <dgm:styleLbl name="conFgAcc1">
    <dgm:fillClrLst meth="repeat">
      <a:schemeClr val="lt1">
        <a:alpha val="90000"/>
      </a:schemeClr>
    </dgm:fillClrLst>
    <dgm:linClrLst>
      <a:schemeClr val="accent2">
        <a:alpha val="90000"/>
      </a:schemeClr>
      <a:schemeClr val="accent2">
        <a:alpha val="50000"/>
      </a:schemeClr>
    </dgm:linClrLst>
    <dgm:effectClrLst/>
    <dgm:txLinClrLst/>
    <dgm:txFillClrLst meth="repeat">
      <a:schemeClr val="dk1"/>
    </dgm:txFillClrLst>
    <dgm:txEffectClrLst/>
  </dgm:styleLbl>
  <dgm:styleLbl name="alignAcc1">
    <dgm:fillClrLst meth="repeat">
      <a:schemeClr val="lt1">
        <a:alpha val="90000"/>
      </a:schemeClr>
    </dgm:fillClrLst>
    <dgm:linClrLst>
      <a:schemeClr val="accent2">
        <a:alpha val="90000"/>
      </a:schemeClr>
      <a:schemeClr val="accent2">
        <a:alpha val="50000"/>
      </a:schemeClr>
    </dgm:linClrLst>
    <dgm:effectClrLst/>
    <dgm:txLinClrLst/>
    <dgm:txFillClrLst meth="repeat">
      <a:schemeClr val="dk1"/>
    </dgm:txFillClrLst>
    <dgm:txEffectClrLst/>
  </dgm:styleLbl>
  <dgm:styleLbl name="trAlignAcc1">
    <dgm:fillClrLst meth="repeat">
      <a:schemeClr val="lt1">
        <a:alpha val="40000"/>
      </a:schemeClr>
    </dgm:fillClrLst>
    <dgm:linClrLst>
      <a:schemeClr val="accent2">
        <a:alpha val="90000"/>
      </a:schemeClr>
      <a:schemeClr val="accent2">
        <a:alpha val="50000"/>
      </a:schemeClr>
    </dgm:linClrLst>
    <dgm:effectClrLst/>
    <dgm:txLinClrLst/>
    <dgm:txFillClrLst meth="repeat">
      <a:schemeClr val="dk1"/>
    </dgm:txFillClrLst>
    <dgm:txEffectClrLst/>
  </dgm:styleLbl>
  <dgm:styleLbl name="bgAcc1">
    <dgm:fillClrLst meth="repeat">
      <a:schemeClr val="lt1">
        <a:alpha val="90000"/>
      </a:schemeClr>
    </dgm:fillClrLst>
    <dgm:linClrLst>
      <a:schemeClr val="accent2">
        <a:alpha val="90000"/>
      </a:schemeClr>
      <a:schemeClr val="accent2">
        <a:alpha val="50000"/>
      </a:schemeClr>
    </dgm:linClrLst>
    <dgm:effectClrLst/>
    <dgm:txLinClrLst/>
    <dgm:txFillClrLst meth="repeat">
      <a:schemeClr val="dk1"/>
    </dgm:txFillClrLst>
    <dgm:txEffectClrLst/>
  </dgm:styleLbl>
  <dgm:styleLbl name="solidFgAcc1">
    <dgm:fillClrLst meth="repeat">
      <a:schemeClr val="lt1"/>
    </dgm:fillClrLst>
    <dgm:linClrLst>
      <a:schemeClr val="accent2">
        <a:alpha val="90000"/>
      </a:schemeClr>
      <a:schemeClr val="accent2">
        <a:alpha val="50000"/>
      </a:schemeClr>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a:schemeClr val="accent2">
        <a:alpha val="90000"/>
        <a:tint val="40000"/>
      </a:schemeClr>
      <a:schemeClr val="accent2">
        <a:alpha val="5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align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bgAccFollowNode1">
    <dgm:fillClrLst meth="repeat">
      <a:schemeClr val="accent2">
        <a:alpha val="90000"/>
        <a:tint val="40000"/>
      </a:schemeClr>
    </dgm:fillClrLst>
    <dgm:linClrLst meth="repeat">
      <a:schemeClr val="lt1"/>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2">
        <a:shade val="80000"/>
      </a:schemeClr>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2">
        <a:tint val="90000"/>
      </a:schemeClr>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2">
        <a:tint val="70000"/>
      </a:schemeClr>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2">
        <a:tint val="50000"/>
      </a:schemeClr>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2_1">
  <dgm:title val=""/>
  <dgm:desc val=""/>
  <dgm:catLst>
    <dgm:cat type="accent2" pri="11100"/>
  </dgm:catLst>
  <dgm:styleLbl name="node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2">
        <a:shade val="80000"/>
      </a:schemeClr>
    </dgm:linClrLst>
    <dgm:effectClrLst/>
    <dgm:txLinClrLst/>
    <dgm:txFillClrLst/>
    <dgm:txEffectClrLst/>
  </dgm:styleLbl>
  <dgm:styleLbl name="node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f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align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b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dgm:txEffectClrLst/>
  </dgm:styleLbl>
  <dgm:styleLbl name="parChTrans2D2">
    <dgm:fillClrLst meth="repeat">
      <a:schemeClr val="accent2"/>
    </dgm:fillClrLst>
    <dgm:linClrLst meth="repeat">
      <a:schemeClr val="accent2"/>
    </dgm:linClrLst>
    <dgm:effectClrLst/>
    <dgm:txLinClrLst/>
    <dgm:txFillClrLst/>
    <dgm:txEffectClrLst/>
  </dgm:styleLbl>
  <dgm:styleLbl name="parChTrans2D3">
    <dgm:fillClrLst meth="repeat">
      <a:schemeClr val="accent2"/>
    </dgm:fillClrLst>
    <dgm:linClrLst meth="repeat">
      <a:schemeClr val="accent2"/>
    </dgm:linClrLst>
    <dgm:effectClrLst/>
    <dgm:txLinClrLst/>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con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align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trAlignAcc1">
    <dgm:fillClrLst meth="repeat">
      <a:schemeClr val="accent2">
        <a:alpha val="40000"/>
        <a:tint val="40000"/>
      </a:schemeClr>
    </dgm:fillClrLst>
    <dgm:linClrLst meth="repeat">
      <a:schemeClr val="accent2"/>
    </dgm:linClrLst>
    <dgm:effectClrLst/>
    <dgm:txLinClrLst/>
    <dgm:txFillClrLst meth="repeat">
      <a:schemeClr val="dk1"/>
    </dgm:txFillClrLst>
    <dgm:txEffectClrLst/>
  </dgm:styleLbl>
  <dgm:styleLbl name="b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fgAcc0">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2">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3">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4">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colorful3">
  <dgm:title val=""/>
  <dgm:desc val=""/>
  <dgm:catLst>
    <dgm:cat type="colorful" pri="10300"/>
  </dgm:catLst>
  <dgm:styleLbl name="node0">
    <dgm:fillClrLst meth="repeat">
      <a:schemeClr val="accent2"/>
    </dgm:fillClrLst>
    <dgm:linClrLst meth="repeat">
      <a:schemeClr val="lt1"/>
    </dgm:linClrLst>
    <dgm:effectClrLst/>
    <dgm:txLinClrLst/>
    <dgm:txFillClrLst/>
    <dgm:txEffectClrLst/>
  </dgm:styleLbl>
  <dgm:styleLbl name="node1">
    <dgm:fillClrLst>
      <a:schemeClr val="accent3"/>
      <a:schemeClr val="accent4"/>
    </dgm:fillClrLst>
    <dgm:linClrLst meth="repeat">
      <a:schemeClr val="lt1"/>
    </dgm:linClrLst>
    <dgm:effectClrLst/>
    <dgm:txLinClrLst/>
    <dgm:txFillClrLst/>
    <dgm:txEffectClrLst/>
  </dgm:styleLbl>
  <dgm:styleLbl name="alignNode1">
    <dgm:fillClrLst>
      <a:schemeClr val="accent3"/>
      <a:schemeClr val="accent4"/>
    </dgm:fillClrLst>
    <dgm:linClrLst>
      <a:schemeClr val="accent3"/>
      <a:schemeClr val="accent4"/>
    </dgm:linClrLst>
    <dgm:effectClrLst/>
    <dgm:txLinClrLst/>
    <dgm:txFillClrLst/>
    <dgm:txEffectClrLst/>
  </dgm:styleLbl>
  <dgm:styleLbl name="lnNode1">
    <dgm:fillClrLst>
      <a:schemeClr val="accent3"/>
      <a:schemeClr val="accent4"/>
    </dgm:fillClrLst>
    <dgm:linClrLst meth="repeat">
      <a:schemeClr val="lt1"/>
    </dgm:linClrLst>
    <dgm:effectClrLst/>
    <dgm:txLinClrLst/>
    <dgm:txFillClrLst/>
    <dgm:txEffectClrLst/>
  </dgm:styleLbl>
  <dgm:styleLbl name="vennNode1">
    <dgm:fillClrLst>
      <a:schemeClr val="accent3">
        <a:alpha val="50000"/>
      </a:schemeClr>
      <a:schemeClr val="accent4">
        <a:alpha val="50000"/>
      </a:schemeClr>
    </dgm:fillClrLst>
    <dgm:linClrLst meth="repeat">
      <a:schemeClr val="lt1"/>
    </dgm:linClrLst>
    <dgm:effectClrLst/>
    <dgm:txLinClrLst/>
    <dgm:txFillClrLst/>
    <dgm:txEffectClrLst/>
  </dgm:styleLbl>
  <dgm:styleLbl name="node2">
    <dgm:fillClrLst>
      <a:schemeClr val="accent4"/>
    </dgm:fillClrLst>
    <dgm:linClrLst meth="repeat">
      <a:schemeClr val="lt1"/>
    </dgm:linClrLst>
    <dgm:effectClrLst/>
    <dgm:txLinClrLst/>
    <dgm:txFillClrLst/>
    <dgm:txEffectClrLst/>
  </dgm:styleLbl>
  <dgm:styleLbl name="node3">
    <dgm:fillClrLst>
      <a:schemeClr val="accent5"/>
    </dgm:fillClrLst>
    <dgm:linClrLst meth="repeat">
      <a:schemeClr val="lt1"/>
    </dgm:linClrLst>
    <dgm:effectClrLst/>
    <dgm:txLinClrLst/>
    <dgm:txFillClrLst/>
    <dgm:txEffectClrLst/>
  </dgm:styleLbl>
  <dgm:styleLbl name="node4">
    <dgm:fillClrLst>
      <a:schemeClr val="accent6"/>
    </dgm:fillClrLst>
    <dgm:linClrLst meth="repeat">
      <a:schemeClr val="lt1"/>
    </dgm:linClrLst>
    <dgm:effectClrLst/>
    <dgm:txLinClrLst/>
    <dgm:txFillClrLst/>
    <dgm:txEffectClrLst/>
  </dgm:styleLbl>
  <dgm:styleLbl name="fgImgPlace1">
    <dgm:fillClrLst>
      <a:schemeClr val="accent3">
        <a:tint val="50000"/>
      </a:schemeClr>
      <a:schemeClr val="accent4">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3"/>
      <a:schemeClr val="accent4"/>
    </dgm:fillClrLst>
    <dgm:linClrLst meth="repeat">
      <a:schemeClr val="lt1"/>
    </dgm:linClrLst>
    <dgm:effectClrLst/>
    <dgm:txLinClrLst/>
    <dgm:txFillClrLst/>
    <dgm:txEffectClrLst/>
  </dgm:styleLbl>
  <dgm:styleLbl name="fgSibTrans2D1">
    <dgm:fillClrLst>
      <a:schemeClr val="accent3"/>
      <a:schemeClr val="accent4"/>
    </dgm:fillClrLst>
    <dgm:linClrLst meth="repeat">
      <a:schemeClr val="lt1"/>
    </dgm:linClrLst>
    <dgm:effectClrLst/>
    <dgm:txLinClrLst/>
    <dgm:txFillClrLst meth="repeat">
      <a:schemeClr val="lt1"/>
    </dgm:txFillClrLst>
    <dgm:txEffectClrLst/>
  </dgm:styleLbl>
  <dgm:styleLbl name="bgSibTrans2D1">
    <dgm:fillClrLst>
      <a:schemeClr val="accent3"/>
      <a:schemeClr val="accent4"/>
    </dgm:fillClrLst>
    <dgm:linClrLst meth="repeat">
      <a:schemeClr val="lt1"/>
    </dgm:linClrLst>
    <dgm:effectClrLst/>
    <dgm:txLinClrLst/>
    <dgm:txFillClrLst meth="repeat">
      <a:schemeClr val="lt1"/>
    </dgm:txFillClrLst>
    <dgm:txEffectClrLst/>
  </dgm:styleLbl>
  <dgm:styleLbl name="sibTrans1D1">
    <dgm:fillClrLst/>
    <dgm:linClrLst>
      <a:schemeClr val="accent3"/>
      <a:schemeClr val="accent4"/>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a:shade val="80000"/>
      </a:schemeClr>
    </dgm:linClrLst>
    <dgm:effectClrLst/>
    <dgm:txLinClrLst/>
    <dgm:txFillClrLst/>
    <dgm:txEffectClrLst/>
  </dgm:styleLbl>
  <dgm:styleLbl name="asst1">
    <dgm:fillClrLst meth="repeat">
      <a:schemeClr val="accent4"/>
    </dgm:fillClrLst>
    <dgm:linClrLst meth="repeat">
      <a:schemeClr val="lt1">
        <a:shade val="80000"/>
      </a:schemeClr>
    </dgm:linClrLst>
    <dgm:effectClrLst/>
    <dgm:txLinClrLst/>
    <dgm:txFillClrLst/>
    <dgm:txEffectClrLst/>
  </dgm:styleLbl>
  <dgm:styleLbl name="asst2">
    <dgm:fillClrLst>
      <a:schemeClr val="accent5"/>
    </dgm:fillClrLst>
    <dgm:linClrLst meth="repeat">
      <a:schemeClr val="lt1"/>
    </dgm:linClrLst>
    <dgm:effectClrLst/>
    <dgm:txLinClrLst/>
    <dgm:txFillClrLst/>
    <dgm:txEffectClrLst/>
  </dgm:styleLbl>
  <dgm:styleLbl name="asst3">
    <dgm:fillClrLst>
      <a:schemeClr val="accent6"/>
    </dgm:fillClrLst>
    <dgm:linClrLst meth="repeat">
      <a:schemeClr val="lt1"/>
    </dgm:linClrLst>
    <dgm:effectClrLst/>
    <dgm:txLinClrLst/>
    <dgm:txFillClrLst/>
    <dgm:txEffectClrLst/>
  </dgm:styleLbl>
  <dgm:styleLbl name="asst4">
    <dgm:fillClrLst>
      <a:schemeClr val="accent1"/>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3"/>
    </dgm:fillClrLst>
    <dgm:linClrLst meth="repeat">
      <a:schemeClr val="accent3"/>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4"/>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5"/>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6"/>
    </dgm:linClrLst>
    <dgm:effectClrLst/>
    <dgm:txLinClrLst/>
    <dgm:txFillClrLst meth="repeat">
      <a:schemeClr val="tx1"/>
    </dgm:txFillClrLst>
    <dgm:txEffectClrLst/>
  </dgm:styleLbl>
  <dgm:styleLbl name="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con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align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solidFgAcc1">
    <dgm:fillClrLst meth="repeat">
      <a:schemeClr val="lt1"/>
    </dgm:fillClrLst>
    <dgm:linClrLst>
      <a:schemeClr val="accent3"/>
      <a:schemeClr val="accent4"/>
    </dgm:linClrLst>
    <dgm:effectClrLst/>
    <dgm:txLinClrLst/>
    <dgm:txFillClrLst meth="repeat">
      <a:schemeClr val="dk1"/>
    </dgm:txFillClrLst>
    <dgm:txEffectClrLst/>
  </dgm:styleLbl>
  <dgm:styleLbl name="solidAlignAcc1">
    <dgm:fillClrLst meth="repeat">
      <a:schemeClr val="lt1"/>
    </dgm:fillClrLst>
    <dgm:linClrLst>
      <a:schemeClr val="accent3"/>
      <a:schemeClr val="accent4"/>
    </dgm:linClrLst>
    <dgm:effectClrLst/>
    <dgm:txLinClrLst/>
    <dgm:txFillClrLst meth="repeat">
      <a:schemeClr val="dk1"/>
    </dgm:txFillClrLst>
    <dgm:txEffectClrLst/>
  </dgm:styleLbl>
  <dgm:styleLbl name="solidBgAcc1">
    <dgm:fillClrLst meth="repeat">
      <a:schemeClr val="lt1"/>
    </dgm:fillClrLst>
    <dgm:linClrLst>
      <a:schemeClr val="accent3"/>
      <a:schemeClr val="accent4"/>
    </dgm:linClrLst>
    <dgm:effectClrLst/>
    <dgm:txLinClrLst/>
    <dgm:txFillClrLst meth="repeat">
      <a:schemeClr val="dk1"/>
    </dgm:txFillClrLst>
    <dgm:txEffectClrLst/>
  </dgm:styleLbl>
  <dgm:styleLbl name="f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align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b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2"/>
    </dgm:linClrLst>
    <dgm:effectClrLst/>
    <dgm:txLinClrLst/>
    <dgm:txFillClrLst meth="repeat">
      <a:schemeClr val="dk1"/>
    </dgm:txFillClrLst>
    <dgm:txEffectClrLst/>
  </dgm:styleLbl>
  <dgm:styleLbl name="fgAcc2">
    <dgm:fillClrLst meth="repeat">
      <a:schemeClr val="lt1">
        <a:alpha val="90000"/>
      </a:schemeClr>
    </dgm:fillClrLst>
    <dgm:linClrLst>
      <a:schemeClr val="accent4"/>
    </dgm:linClrLst>
    <dgm:effectClrLst/>
    <dgm:txLinClrLst/>
    <dgm:txFillClrLst meth="repeat">
      <a:schemeClr val="dk1"/>
    </dgm:txFillClrLst>
    <dgm:txEffectClrLst/>
  </dgm:styleLbl>
  <dgm:styleLbl name="fgAcc3">
    <dgm:fillClrLst meth="repeat">
      <a:schemeClr val="lt1">
        <a:alpha val="90000"/>
      </a:schemeClr>
    </dgm:fillClrLst>
    <dgm:linClrLst>
      <a:schemeClr val="accent5"/>
    </dgm:linClrLst>
    <dgm:effectClrLst/>
    <dgm:txLinClrLst/>
    <dgm:txFillClrLst meth="repeat">
      <a:schemeClr val="dk1"/>
    </dgm:txFillClrLst>
    <dgm:txEffectClrLst/>
  </dgm:styleLbl>
  <dgm:styleLbl name="fgAcc4">
    <dgm:fillClrLst meth="repeat">
      <a:schemeClr val="lt1">
        <a:alpha val="90000"/>
      </a:schemeClr>
    </dgm:fillClrLst>
    <dgm:linClrLst>
      <a:schemeClr val="accent6"/>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3">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9E1BB84-AB63-4C1D-8181-7D6C198B8BE2}" type="doc">
      <dgm:prSet loTypeId="urn:microsoft.com/office/officeart/2005/8/layout/cycle2" loCatId="cycle" qsTypeId="urn:microsoft.com/office/officeart/2005/8/quickstyle/simple1" qsCatId="simple" csTypeId="urn:microsoft.com/office/officeart/2005/8/colors/accent2_1" csCatId="accent2" phldr="1"/>
      <dgm:spPr/>
      <dgm:t>
        <a:bodyPr/>
        <a:lstStyle/>
        <a:p>
          <a:endParaRPr lang="en-US"/>
        </a:p>
      </dgm:t>
    </dgm:pt>
    <dgm:pt modelId="{14657A06-6F10-4157-976F-770FBCB496DE}">
      <dgm:prSet phldrT="[Text]"/>
      <dgm:spPr>
        <a:xfrm>
          <a:off x="1540418" y="232"/>
          <a:ext cx="1018938" cy="1018938"/>
        </a:xfrm>
        <a:solidFill>
          <a:sysClr val="window" lastClr="FFFFFF">
            <a:hueOff val="0"/>
            <a:satOff val="0"/>
            <a:lumOff val="0"/>
            <a:alphaOff val="0"/>
          </a:sysClr>
        </a:solidFill>
        <a:ln w="12700" cap="flat" cmpd="sng" algn="ctr">
          <a:solidFill>
            <a:srgbClr val="ED7D31">
              <a:shade val="80000"/>
              <a:hueOff val="0"/>
              <a:satOff val="0"/>
              <a:lumOff val="0"/>
              <a:alphaOff val="0"/>
            </a:srgbClr>
          </a:solidFill>
          <a:prstDash val="solid"/>
          <a:miter lim="800000"/>
        </a:ln>
        <a:effectLst/>
      </dgm:spPr>
      <dgm:t>
        <a:bodyPr/>
        <a:lstStyle/>
        <a:p>
          <a:r>
            <a:rPr lang="ka-GE">
              <a:solidFill>
                <a:sysClr val="windowText" lastClr="000000">
                  <a:hueOff val="0"/>
                  <a:satOff val="0"/>
                  <a:lumOff val="0"/>
                  <a:alphaOff val="0"/>
                </a:sysClr>
              </a:solidFill>
              <a:latin typeface="Sylfaen"/>
              <a:ea typeface="+mn-ea"/>
              <a:cs typeface="+mn-cs"/>
            </a:rPr>
            <a:t>კონტექსტის იდენტიფიცირება</a:t>
          </a:r>
          <a:endParaRPr lang="en-US">
            <a:solidFill>
              <a:sysClr val="windowText" lastClr="000000">
                <a:hueOff val="0"/>
                <a:satOff val="0"/>
                <a:lumOff val="0"/>
                <a:alphaOff val="0"/>
              </a:sysClr>
            </a:solidFill>
            <a:latin typeface="Calibri"/>
            <a:ea typeface="+mn-ea"/>
            <a:cs typeface="+mn-cs"/>
          </a:endParaRPr>
        </a:p>
      </dgm:t>
    </dgm:pt>
    <dgm:pt modelId="{872D03BC-3549-4797-A6E0-6754097252D3}" type="parTrans" cxnId="{974E8742-50B5-429F-B426-65BA19085A12}">
      <dgm:prSet/>
      <dgm:spPr/>
      <dgm:t>
        <a:bodyPr/>
        <a:lstStyle/>
        <a:p>
          <a:endParaRPr lang="en-US"/>
        </a:p>
      </dgm:t>
    </dgm:pt>
    <dgm:pt modelId="{B5B342FF-4593-464B-AA25-5B1B9D7623F5}" type="sibTrans" cxnId="{974E8742-50B5-429F-B426-65BA19085A12}">
      <dgm:prSet/>
      <dgm:spPr>
        <a:xfrm rot="3600000">
          <a:off x="2293135" y="993399"/>
          <a:ext cx="270576" cy="343891"/>
        </a:xfrm>
        <a:solidFill>
          <a:srgbClr val="ED7D31">
            <a:tint val="60000"/>
            <a:hueOff val="0"/>
            <a:satOff val="0"/>
            <a:lumOff val="0"/>
            <a:alphaOff val="0"/>
          </a:srgbClr>
        </a:solidFill>
        <a:ln>
          <a:noFill/>
        </a:ln>
        <a:effectLst/>
      </dgm:spPr>
      <dgm:t>
        <a:bodyPr/>
        <a:lstStyle/>
        <a:p>
          <a:endParaRPr lang="en-US">
            <a:solidFill>
              <a:sysClr val="windowText" lastClr="000000">
                <a:hueOff val="0"/>
                <a:satOff val="0"/>
                <a:lumOff val="0"/>
                <a:alphaOff val="0"/>
              </a:sysClr>
            </a:solidFill>
            <a:latin typeface="Calibri"/>
            <a:ea typeface="+mn-ea"/>
            <a:cs typeface="+mn-cs"/>
          </a:endParaRPr>
        </a:p>
      </dgm:t>
    </dgm:pt>
    <dgm:pt modelId="{72328A4A-00D6-49FD-B98F-972322DC591A}">
      <dgm:prSet phldrT="[Text]"/>
      <dgm:spPr>
        <a:xfrm>
          <a:off x="2305148" y="1324784"/>
          <a:ext cx="1018938" cy="1018938"/>
        </a:xfrm>
        <a:solidFill>
          <a:sysClr val="window" lastClr="FFFFFF">
            <a:hueOff val="0"/>
            <a:satOff val="0"/>
            <a:lumOff val="0"/>
            <a:alphaOff val="0"/>
          </a:sysClr>
        </a:solidFill>
        <a:ln w="12700" cap="flat" cmpd="sng" algn="ctr">
          <a:solidFill>
            <a:srgbClr val="ED7D31">
              <a:shade val="80000"/>
              <a:hueOff val="0"/>
              <a:satOff val="0"/>
              <a:lumOff val="0"/>
              <a:alphaOff val="0"/>
            </a:srgbClr>
          </a:solidFill>
          <a:prstDash val="solid"/>
          <a:miter lim="800000"/>
        </a:ln>
        <a:effectLst/>
      </dgm:spPr>
      <dgm:t>
        <a:bodyPr/>
        <a:lstStyle/>
        <a:p>
          <a:r>
            <a:rPr lang="ka-GE">
              <a:solidFill>
                <a:sysClr val="windowText" lastClr="000000">
                  <a:hueOff val="0"/>
                  <a:satOff val="0"/>
                  <a:lumOff val="0"/>
                  <a:alphaOff val="0"/>
                </a:sysClr>
              </a:solidFill>
              <a:latin typeface="Sylfaen"/>
              <a:ea typeface="+mn-ea"/>
              <a:cs typeface="+mn-cs"/>
            </a:rPr>
            <a:t>რისკების შეფასება</a:t>
          </a:r>
          <a:endParaRPr lang="en-US">
            <a:solidFill>
              <a:sysClr val="windowText" lastClr="000000">
                <a:hueOff val="0"/>
                <a:satOff val="0"/>
                <a:lumOff val="0"/>
                <a:alphaOff val="0"/>
              </a:sysClr>
            </a:solidFill>
            <a:latin typeface="Calibri"/>
            <a:ea typeface="+mn-ea"/>
            <a:cs typeface="+mn-cs"/>
          </a:endParaRPr>
        </a:p>
      </dgm:t>
    </dgm:pt>
    <dgm:pt modelId="{7D61C8A3-FCCA-4004-A549-915BD022BDAA}" type="parTrans" cxnId="{6597DBB7-97D1-4C21-A93D-6F948FE6A511}">
      <dgm:prSet/>
      <dgm:spPr/>
      <dgm:t>
        <a:bodyPr/>
        <a:lstStyle/>
        <a:p>
          <a:endParaRPr lang="en-US"/>
        </a:p>
      </dgm:t>
    </dgm:pt>
    <dgm:pt modelId="{8893DCF2-CBE6-4EA3-816E-B60A82EF42F3}" type="sibTrans" cxnId="{6597DBB7-97D1-4C21-A93D-6F948FE6A511}">
      <dgm:prSet/>
      <dgm:spPr>
        <a:xfrm rot="10800000">
          <a:off x="1922256" y="1662307"/>
          <a:ext cx="270576" cy="343891"/>
        </a:xfrm>
        <a:solidFill>
          <a:srgbClr val="ED7D31">
            <a:tint val="60000"/>
            <a:hueOff val="0"/>
            <a:satOff val="0"/>
            <a:lumOff val="0"/>
            <a:alphaOff val="0"/>
          </a:srgbClr>
        </a:solidFill>
        <a:ln>
          <a:noFill/>
        </a:ln>
        <a:effectLst/>
      </dgm:spPr>
      <dgm:t>
        <a:bodyPr/>
        <a:lstStyle/>
        <a:p>
          <a:endParaRPr lang="en-US">
            <a:solidFill>
              <a:sysClr val="windowText" lastClr="000000">
                <a:hueOff val="0"/>
                <a:satOff val="0"/>
                <a:lumOff val="0"/>
                <a:alphaOff val="0"/>
              </a:sysClr>
            </a:solidFill>
            <a:latin typeface="Calibri"/>
            <a:ea typeface="+mn-ea"/>
            <a:cs typeface="+mn-cs"/>
          </a:endParaRPr>
        </a:p>
      </dgm:t>
    </dgm:pt>
    <dgm:pt modelId="{C0BD79D9-1AA1-4CAF-BD83-D8FEF79EA4A1}">
      <dgm:prSet phldrT="[Text]"/>
      <dgm:spPr>
        <a:xfrm>
          <a:off x="775688" y="1324784"/>
          <a:ext cx="1018938" cy="1018938"/>
        </a:xfrm>
        <a:solidFill>
          <a:sysClr val="window" lastClr="FFFFFF">
            <a:hueOff val="0"/>
            <a:satOff val="0"/>
            <a:lumOff val="0"/>
            <a:alphaOff val="0"/>
          </a:sysClr>
        </a:solidFill>
        <a:ln w="12700" cap="flat" cmpd="sng" algn="ctr">
          <a:solidFill>
            <a:srgbClr val="ED7D31">
              <a:shade val="80000"/>
              <a:hueOff val="0"/>
              <a:satOff val="0"/>
              <a:lumOff val="0"/>
              <a:alphaOff val="0"/>
            </a:srgbClr>
          </a:solidFill>
          <a:prstDash val="solid"/>
          <a:miter lim="800000"/>
        </a:ln>
        <a:effectLst/>
      </dgm:spPr>
      <dgm:t>
        <a:bodyPr/>
        <a:lstStyle/>
        <a:p>
          <a:r>
            <a:rPr lang="ka-GE">
              <a:solidFill>
                <a:sysClr val="windowText" lastClr="000000">
                  <a:hueOff val="0"/>
                  <a:satOff val="0"/>
                  <a:lumOff val="0"/>
                  <a:alphaOff val="0"/>
                </a:sysClr>
              </a:solidFill>
              <a:latin typeface="Sylfaen"/>
              <a:ea typeface="+mn-ea"/>
              <a:cs typeface="+mn-cs"/>
            </a:rPr>
            <a:t>რისკებზე რეაგირება</a:t>
          </a:r>
          <a:endParaRPr lang="en-US">
            <a:solidFill>
              <a:sysClr val="windowText" lastClr="000000">
                <a:hueOff val="0"/>
                <a:satOff val="0"/>
                <a:lumOff val="0"/>
                <a:alphaOff val="0"/>
              </a:sysClr>
            </a:solidFill>
            <a:latin typeface="Calibri"/>
            <a:ea typeface="+mn-ea"/>
            <a:cs typeface="+mn-cs"/>
          </a:endParaRPr>
        </a:p>
      </dgm:t>
    </dgm:pt>
    <dgm:pt modelId="{4B43C1A2-FE94-4ED4-A45B-A81E98F16D57}" type="parTrans" cxnId="{F416FBEB-341F-4C41-A908-809DEFC127B3}">
      <dgm:prSet/>
      <dgm:spPr/>
      <dgm:t>
        <a:bodyPr/>
        <a:lstStyle/>
        <a:p>
          <a:endParaRPr lang="en-US"/>
        </a:p>
      </dgm:t>
    </dgm:pt>
    <dgm:pt modelId="{3BBC6993-DB24-4D4D-946A-09B58F6BE4AF}" type="sibTrans" cxnId="{F416FBEB-341F-4C41-A908-809DEFC127B3}">
      <dgm:prSet/>
      <dgm:spPr>
        <a:xfrm rot="18000000">
          <a:off x="1528405" y="1006663"/>
          <a:ext cx="270576" cy="343891"/>
        </a:xfrm>
        <a:solidFill>
          <a:srgbClr val="ED7D31">
            <a:tint val="60000"/>
            <a:hueOff val="0"/>
            <a:satOff val="0"/>
            <a:lumOff val="0"/>
            <a:alphaOff val="0"/>
          </a:srgbClr>
        </a:solidFill>
        <a:ln>
          <a:noFill/>
        </a:ln>
        <a:effectLst/>
      </dgm:spPr>
      <dgm:t>
        <a:bodyPr/>
        <a:lstStyle/>
        <a:p>
          <a:endParaRPr lang="en-US">
            <a:solidFill>
              <a:sysClr val="windowText" lastClr="000000">
                <a:hueOff val="0"/>
                <a:satOff val="0"/>
                <a:lumOff val="0"/>
                <a:alphaOff val="0"/>
              </a:sysClr>
            </a:solidFill>
            <a:latin typeface="Calibri"/>
            <a:ea typeface="+mn-ea"/>
            <a:cs typeface="+mn-cs"/>
          </a:endParaRPr>
        </a:p>
      </dgm:t>
    </dgm:pt>
    <dgm:pt modelId="{1176373A-70BD-4B06-A480-4C9F5E5A7ACB}" type="pres">
      <dgm:prSet presAssocID="{59E1BB84-AB63-4C1D-8181-7D6C198B8BE2}" presName="cycle" presStyleCnt="0">
        <dgm:presLayoutVars>
          <dgm:dir/>
          <dgm:resizeHandles val="exact"/>
        </dgm:presLayoutVars>
      </dgm:prSet>
      <dgm:spPr/>
      <dgm:t>
        <a:bodyPr/>
        <a:lstStyle/>
        <a:p>
          <a:endParaRPr lang="en-US"/>
        </a:p>
      </dgm:t>
    </dgm:pt>
    <dgm:pt modelId="{6E4A8DBC-3FA0-4B79-BAFF-7ACF418A9853}" type="pres">
      <dgm:prSet presAssocID="{14657A06-6F10-4157-976F-770FBCB496DE}" presName="node" presStyleLbl="node1" presStyleIdx="0" presStyleCnt="3">
        <dgm:presLayoutVars>
          <dgm:bulletEnabled val="1"/>
        </dgm:presLayoutVars>
      </dgm:prSet>
      <dgm:spPr>
        <a:prstGeom prst="ellipse">
          <a:avLst/>
        </a:prstGeom>
      </dgm:spPr>
      <dgm:t>
        <a:bodyPr/>
        <a:lstStyle/>
        <a:p>
          <a:endParaRPr lang="en-US"/>
        </a:p>
      </dgm:t>
    </dgm:pt>
    <dgm:pt modelId="{696BF7D2-6D3C-449B-89BB-740AD7C0DB7D}" type="pres">
      <dgm:prSet presAssocID="{B5B342FF-4593-464B-AA25-5B1B9D7623F5}" presName="sibTrans" presStyleLbl="sibTrans2D1" presStyleIdx="0" presStyleCnt="3"/>
      <dgm:spPr>
        <a:prstGeom prst="rightArrow">
          <a:avLst>
            <a:gd name="adj1" fmla="val 60000"/>
            <a:gd name="adj2" fmla="val 50000"/>
          </a:avLst>
        </a:prstGeom>
      </dgm:spPr>
      <dgm:t>
        <a:bodyPr/>
        <a:lstStyle/>
        <a:p>
          <a:endParaRPr lang="en-US"/>
        </a:p>
      </dgm:t>
    </dgm:pt>
    <dgm:pt modelId="{574D105A-DD27-437A-A57D-A5DC2280D9C6}" type="pres">
      <dgm:prSet presAssocID="{B5B342FF-4593-464B-AA25-5B1B9D7623F5}" presName="connectorText" presStyleLbl="sibTrans2D1" presStyleIdx="0" presStyleCnt="3"/>
      <dgm:spPr/>
      <dgm:t>
        <a:bodyPr/>
        <a:lstStyle/>
        <a:p>
          <a:endParaRPr lang="en-US"/>
        </a:p>
      </dgm:t>
    </dgm:pt>
    <dgm:pt modelId="{17F9F62D-11AA-4368-812F-D913CF528CBE}" type="pres">
      <dgm:prSet presAssocID="{72328A4A-00D6-49FD-B98F-972322DC591A}" presName="node" presStyleLbl="node1" presStyleIdx="1" presStyleCnt="3">
        <dgm:presLayoutVars>
          <dgm:bulletEnabled val="1"/>
        </dgm:presLayoutVars>
      </dgm:prSet>
      <dgm:spPr>
        <a:prstGeom prst="ellipse">
          <a:avLst/>
        </a:prstGeom>
      </dgm:spPr>
      <dgm:t>
        <a:bodyPr/>
        <a:lstStyle/>
        <a:p>
          <a:endParaRPr lang="en-US"/>
        </a:p>
      </dgm:t>
    </dgm:pt>
    <dgm:pt modelId="{9AA13264-23A4-4D3C-9087-F0E8A3F31FCF}" type="pres">
      <dgm:prSet presAssocID="{8893DCF2-CBE6-4EA3-816E-B60A82EF42F3}" presName="sibTrans" presStyleLbl="sibTrans2D1" presStyleIdx="1" presStyleCnt="3"/>
      <dgm:spPr>
        <a:prstGeom prst="rightArrow">
          <a:avLst>
            <a:gd name="adj1" fmla="val 60000"/>
            <a:gd name="adj2" fmla="val 50000"/>
          </a:avLst>
        </a:prstGeom>
      </dgm:spPr>
      <dgm:t>
        <a:bodyPr/>
        <a:lstStyle/>
        <a:p>
          <a:endParaRPr lang="en-US"/>
        </a:p>
      </dgm:t>
    </dgm:pt>
    <dgm:pt modelId="{5A30AABA-1CA9-4541-8CC6-389E662BADD9}" type="pres">
      <dgm:prSet presAssocID="{8893DCF2-CBE6-4EA3-816E-B60A82EF42F3}" presName="connectorText" presStyleLbl="sibTrans2D1" presStyleIdx="1" presStyleCnt="3"/>
      <dgm:spPr/>
      <dgm:t>
        <a:bodyPr/>
        <a:lstStyle/>
        <a:p>
          <a:endParaRPr lang="en-US"/>
        </a:p>
      </dgm:t>
    </dgm:pt>
    <dgm:pt modelId="{484D5ABF-ED29-4703-B64F-3B85CCCE04F5}" type="pres">
      <dgm:prSet presAssocID="{C0BD79D9-1AA1-4CAF-BD83-D8FEF79EA4A1}" presName="node" presStyleLbl="node1" presStyleIdx="2" presStyleCnt="3">
        <dgm:presLayoutVars>
          <dgm:bulletEnabled val="1"/>
        </dgm:presLayoutVars>
      </dgm:prSet>
      <dgm:spPr>
        <a:prstGeom prst="ellipse">
          <a:avLst/>
        </a:prstGeom>
      </dgm:spPr>
      <dgm:t>
        <a:bodyPr/>
        <a:lstStyle/>
        <a:p>
          <a:endParaRPr lang="en-US"/>
        </a:p>
      </dgm:t>
    </dgm:pt>
    <dgm:pt modelId="{8D96C1F6-9A45-49C5-A39E-0B9C8380F895}" type="pres">
      <dgm:prSet presAssocID="{3BBC6993-DB24-4D4D-946A-09B58F6BE4AF}" presName="sibTrans" presStyleLbl="sibTrans2D1" presStyleIdx="2" presStyleCnt="3"/>
      <dgm:spPr>
        <a:prstGeom prst="rightArrow">
          <a:avLst>
            <a:gd name="adj1" fmla="val 60000"/>
            <a:gd name="adj2" fmla="val 50000"/>
          </a:avLst>
        </a:prstGeom>
      </dgm:spPr>
      <dgm:t>
        <a:bodyPr/>
        <a:lstStyle/>
        <a:p>
          <a:endParaRPr lang="en-US"/>
        </a:p>
      </dgm:t>
    </dgm:pt>
    <dgm:pt modelId="{1BBC03DA-43F0-46F1-A72D-6B91D0339C1E}" type="pres">
      <dgm:prSet presAssocID="{3BBC6993-DB24-4D4D-946A-09B58F6BE4AF}" presName="connectorText" presStyleLbl="sibTrans2D1" presStyleIdx="2" presStyleCnt="3"/>
      <dgm:spPr/>
      <dgm:t>
        <a:bodyPr/>
        <a:lstStyle/>
        <a:p>
          <a:endParaRPr lang="en-US"/>
        </a:p>
      </dgm:t>
    </dgm:pt>
  </dgm:ptLst>
  <dgm:cxnLst>
    <dgm:cxn modelId="{3554F1E6-7F83-48AE-8182-51BBF6E13F66}" type="presOf" srcId="{3BBC6993-DB24-4D4D-946A-09B58F6BE4AF}" destId="{1BBC03DA-43F0-46F1-A72D-6B91D0339C1E}" srcOrd="1" destOrd="0" presId="urn:microsoft.com/office/officeart/2005/8/layout/cycle2"/>
    <dgm:cxn modelId="{6597DBB7-97D1-4C21-A93D-6F948FE6A511}" srcId="{59E1BB84-AB63-4C1D-8181-7D6C198B8BE2}" destId="{72328A4A-00D6-49FD-B98F-972322DC591A}" srcOrd="1" destOrd="0" parTransId="{7D61C8A3-FCCA-4004-A549-915BD022BDAA}" sibTransId="{8893DCF2-CBE6-4EA3-816E-B60A82EF42F3}"/>
    <dgm:cxn modelId="{0DEB9AB1-09E2-43D0-ABE3-2CC3B793BF17}" type="presOf" srcId="{8893DCF2-CBE6-4EA3-816E-B60A82EF42F3}" destId="{5A30AABA-1CA9-4541-8CC6-389E662BADD9}" srcOrd="1" destOrd="0" presId="urn:microsoft.com/office/officeart/2005/8/layout/cycle2"/>
    <dgm:cxn modelId="{974E8742-50B5-429F-B426-65BA19085A12}" srcId="{59E1BB84-AB63-4C1D-8181-7D6C198B8BE2}" destId="{14657A06-6F10-4157-976F-770FBCB496DE}" srcOrd="0" destOrd="0" parTransId="{872D03BC-3549-4797-A6E0-6754097252D3}" sibTransId="{B5B342FF-4593-464B-AA25-5B1B9D7623F5}"/>
    <dgm:cxn modelId="{FC628E78-569B-4D9A-8AC4-051EBCFF570B}" type="presOf" srcId="{14657A06-6F10-4157-976F-770FBCB496DE}" destId="{6E4A8DBC-3FA0-4B79-BAFF-7ACF418A9853}" srcOrd="0" destOrd="0" presId="urn:microsoft.com/office/officeart/2005/8/layout/cycle2"/>
    <dgm:cxn modelId="{F416FBEB-341F-4C41-A908-809DEFC127B3}" srcId="{59E1BB84-AB63-4C1D-8181-7D6C198B8BE2}" destId="{C0BD79D9-1AA1-4CAF-BD83-D8FEF79EA4A1}" srcOrd="2" destOrd="0" parTransId="{4B43C1A2-FE94-4ED4-A45B-A81E98F16D57}" sibTransId="{3BBC6993-DB24-4D4D-946A-09B58F6BE4AF}"/>
    <dgm:cxn modelId="{669BDB5E-654E-4E81-B3ED-AC2BB3C3E100}" type="presOf" srcId="{C0BD79D9-1AA1-4CAF-BD83-D8FEF79EA4A1}" destId="{484D5ABF-ED29-4703-B64F-3B85CCCE04F5}" srcOrd="0" destOrd="0" presId="urn:microsoft.com/office/officeart/2005/8/layout/cycle2"/>
    <dgm:cxn modelId="{30D59268-1A98-44F5-8DD6-A79821D0FDBC}" type="presOf" srcId="{59E1BB84-AB63-4C1D-8181-7D6C198B8BE2}" destId="{1176373A-70BD-4B06-A480-4C9F5E5A7ACB}" srcOrd="0" destOrd="0" presId="urn:microsoft.com/office/officeart/2005/8/layout/cycle2"/>
    <dgm:cxn modelId="{E0598C94-7F53-4013-9818-9766BDA7759F}" type="presOf" srcId="{3BBC6993-DB24-4D4D-946A-09B58F6BE4AF}" destId="{8D96C1F6-9A45-49C5-A39E-0B9C8380F895}" srcOrd="0" destOrd="0" presId="urn:microsoft.com/office/officeart/2005/8/layout/cycle2"/>
    <dgm:cxn modelId="{82E6A4D6-5E28-41BB-B406-BF6375D56290}" type="presOf" srcId="{72328A4A-00D6-49FD-B98F-972322DC591A}" destId="{17F9F62D-11AA-4368-812F-D913CF528CBE}" srcOrd="0" destOrd="0" presId="urn:microsoft.com/office/officeart/2005/8/layout/cycle2"/>
    <dgm:cxn modelId="{0F13C246-2EAB-44E7-9096-3015DA415918}" type="presOf" srcId="{B5B342FF-4593-464B-AA25-5B1B9D7623F5}" destId="{696BF7D2-6D3C-449B-89BB-740AD7C0DB7D}" srcOrd="0" destOrd="0" presId="urn:microsoft.com/office/officeart/2005/8/layout/cycle2"/>
    <dgm:cxn modelId="{D05052FA-CC2B-458C-B176-4D7BE48BDE3F}" type="presOf" srcId="{B5B342FF-4593-464B-AA25-5B1B9D7623F5}" destId="{574D105A-DD27-437A-A57D-A5DC2280D9C6}" srcOrd="1" destOrd="0" presId="urn:microsoft.com/office/officeart/2005/8/layout/cycle2"/>
    <dgm:cxn modelId="{C8CCF56A-D83C-400B-A4D5-3D66C50BDE8F}" type="presOf" srcId="{8893DCF2-CBE6-4EA3-816E-B60A82EF42F3}" destId="{9AA13264-23A4-4D3C-9087-F0E8A3F31FCF}" srcOrd="0" destOrd="0" presId="urn:microsoft.com/office/officeart/2005/8/layout/cycle2"/>
    <dgm:cxn modelId="{CB5B0DAE-5099-4830-9B15-7DC4F91B5EC9}" type="presParOf" srcId="{1176373A-70BD-4B06-A480-4C9F5E5A7ACB}" destId="{6E4A8DBC-3FA0-4B79-BAFF-7ACF418A9853}" srcOrd="0" destOrd="0" presId="urn:microsoft.com/office/officeart/2005/8/layout/cycle2"/>
    <dgm:cxn modelId="{F2269A41-ACED-466E-A04C-1B0A5EF9086F}" type="presParOf" srcId="{1176373A-70BD-4B06-A480-4C9F5E5A7ACB}" destId="{696BF7D2-6D3C-449B-89BB-740AD7C0DB7D}" srcOrd="1" destOrd="0" presId="urn:microsoft.com/office/officeart/2005/8/layout/cycle2"/>
    <dgm:cxn modelId="{2D6A2726-D02F-473E-A0CF-9E072E30BDC4}" type="presParOf" srcId="{696BF7D2-6D3C-449B-89BB-740AD7C0DB7D}" destId="{574D105A-DD27-437A-A57D-A5DC2280D9C6}" srcOrd="0" destOrd="0" presId="urn:microsoft.com/office/officeart/2005/8/layout/cycle2"/>
    <dgm:cxn modelId="{24499B29-3F9B-4400-8E64-3CC0322E3F97}" type="presParOf" srcId="{1176373A-70BD-4B06-A480-4C9F5E5A7ACB}" destId="{17F9F62D-11AA-4368-812F-D913CF528CBE}" srcOrd="2" destOrd="0" presId="urn:microsoft.com/office/officeart/2005/8/layout/cycle2"/>
    <dgm:cxn modelId="{036A8B07-CFDD-4480-86E3-89704E0F5CFF}" type="presParOf" srcId="{1176373A-70BD-4B06-A480-4C9F5E5A7ACB}" destId="{9AA13264-23A4-4D3C-9087-F0E8A3F31FCF}" srcOrd="3" destOrd="0" presId="urn:microsoft.com/office/officeart/2005/8/layout/cycle2"/>
    <dgm:cxn modelId="{04F303B9-AC33-4D45-9569-D5DEBDC17364}" type="presParOf" srcId="{9AA13264-23A4-4D3C-9087-F0E8A3F31FCF}" destId="{5A30AABA-1CA9-4541-8CC6-389E662BADD9}" srcOrd="0" destOrd="0" presId="urn:microsoft.com/office/officeart/2005/8/layout/cycle2"/>
    <dgm:cxn modelId="{FF2DB9FC-1D5E-4F71-B42A-741692BF29D7}" type="presParOf" srcId="{1176373A-70BD-4B06-A480-4C9F5E5A7ACB}" destId="{484D5ABF-ED29-4703-B64F-3B85CCCE04F5}" srcOrd="4" destOrd="0" presId="urn:microsoft.com/office/officeart/2005/8/layout/cycle2"/>
    <dgm:cxn modelId="{D2AE2819-A2D1-45FE-B814-77274188FD79}" type="presParOf" srcId="{1176373A-70BD-4B06-A480-4C9F5E5A7ACB}" destId="{8D96C1F6-9A45-49C5-A39E-0B9C8380F895}" srcOrd="5" destOrd="0" presId="urn:microsoft.com/office/officeart/2005/8/layout/cycle2"/>
    <dgm:cxn modelId="{503E6826-87D0-4432-820A-A959E1303627}" type="presParOf" srcId="{8D96C1F6-9A45-49C5-A39E-0B9C8380F895}" destId="{1BBC03DA-43F0-46F1-A72D-6B91D0339C1E}" srcOrd="0" destOrd="0" presId="urn:microsoft.com/office/officeart/2005/8/layout/cycle2"/>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C900CC6C-2F2D-448D-8550-2D26DD9BCFC8}" type="doc">
      <dgm:prSet loTypeId="urn:microsoft.com/office/officeart/2005/8/layout/hierarchy5" loCatId="hierarchy" qsTypeId="urn:microsoft.com/office/officeart/2005/8/quickstyle/simple1" qsCatId="simple" csTypeId="urn:microsoft.com/office/officeart/2005/8/colors/accent2_1" csCatId="accent2" phldr="1"/>
      <dgm:spPr/>
      <dgm:t>
        <a:bodyPr/>
        <a:lstStyle/>
        <a:p>
          <a:endParaRPr lang="en-US"/>
        </a:p>
      </dgm:t>
    </dgm:pt>
    <dgm:pt modelId="{E3DBE1D5-6D8E-4823-B10D-6C209C954EB6}">
      <dgm:prSet phldrT="[Text]"/>
      <dgm:spPr>
        <a:xfrm>
          <a:off x="581679" y="1371601"/>
          <a:ext cx="1137642" cy="1289301"/>
        </a:xfrm>
        <a:solidFill>
          <a:sysClr val="window" lastClr="FFFFFF">
            <a:hueOff val="0"/>
            <a:satOff val="0"/>
            <a:lumOff val="0"/>
            <a:alphaOff val="0"/>
          </a:sysClr>
        </a:solidFill>
        <a:ln w="12700" cap="flat" cmpd="sng" algn="ctr">
          <a:solidFill>
            <a:srgbClr val="ED7D31">
              <a:shade val="80000"/>
              <a:hueOff val="0"/>
              <a:satOff val="0"/>
              <a:lumOff val="0"/>
              <a:alphaOff val="0"/>
            </a:srgbClr>
          </a:solidFill>
          <a:prstDash val="solid"/>
          <a:miter lim="800000"/>
        </a:ln>
        <a:effectLst/>
      </dgm:spPr>
      <dgm:t>
        <a:bodyPr/>
        <a:lstStyle/>
        <a:p>
          <a:r>
            <a:rPr lang="ka-GE">
              <a:solidFill>
                <a:sysClr val="windowText" lastClr="000000">
                  <a:hueOff val="0"/>
                  <a:satOff val="0"/>
                  <a:lumOff val="0"/>
                  <a:alphaOff val="0"/>
                </a:sysClr>
              </a:solidFill>
              <a:latin typeface="Sylfaen"/>
              <a:ea typeface="+mn-ea"/>
              <a:cs typeface="+mn-cs"/>
            </a:rPr>
            <a:t>რისკების მართვის პროცესის მხარდაჭერა და საჭირო მონაწილეების ჩართვის უზრუნველყოფა</a:t>
          </a:r>
          <a:endParaRPr lang="en-US">
            <a:solidFill>
              <a:sysClr val="windowText" lastClr="000000">
                <a:hueOff val="0"/>
                <a:satOff val="0"/>
                <a:lumOff val="0"/>
                <a:alphaOff val="0"/>
              </a:sysClr>
            </a:solidFill>
            <a:latin typeface="Calibri"/>
            <a:ea typeface="+mn-ea"/>
            <a:cs typeface="+mn-cs"/>
          </a:endParaRPr>
        </a:p>
      </dgm:t>
    </dgm:pt>
    <dgm:pt modelId="{7323B1F3-0164-499F-88A8-81F9683EB350}" type="parTrans" cxnId="{9E209619-CB08-4B31-806C-9987CE04E6F6}">
      <dgm:prSet/>
      <dgm:spPr/>
      <dgm:t>
        <a:bodyPr/>
        <a:lstStyle/>
        <a:p>
          <a:endParaRPr lang="en-US"/>
        </a:p>
      </dgm:t>
    </dgm:pt>
    <dgm:pt modelId="{7674E49C-D136-47C0-BB1C-236CC40C99E1}" type="sibTrans" cxnId="{9E209619-CB08-4B31-806C-9987CE04E6F6}">
      <dgm:prSet/>
      <dgm:spPr/>
      <dgm:t>
        <a:bodyPr/>
        <a:lstStyle/>
        <a:p>
          <a:endParaRPr lang="en-US"/>
        </a:p>
      </dgm:t>
    </dgm:pt>
    <dgm:pt modelId="{B5B5D2AC-F9ED-4437-A2BE-68C3DFD7ADB1}">
      <dgm:prSet phldrT="[Text]" custT="1"/>
      <dgm:spPr>
        <a:xfrm>
          <a:off x="2174378" y="960685"/>
          <a:ext cx="1137642" cy="2111133"/>
        </a:xfrm>
        <a:solidFill>
          <a:sysClr val="window" lastClr="FFFFFF">
            <a:hueOff val="0"/>
            <a:satOff val="0"/>
            <a:lumOff val="0"/>
            <a:alphaOff val="0"/>
          </a:sysClr>
        </a:solidFill>
        <a:ln w="12700" cap="flat" cmpd="sng" algn="ctr">
          <a:solidFill>
            <a:srgbClr val="ED7D31">
              <a:shade val="80000"/>
              <a:hueOff val="0"/>
              <a:satOff val="0"/>
              <a:lumOff val="0"/>
              <a:alphaOff val="0"/>
            </a:srgbClr>
          </a:solidFill>
          <a:prstDash val="solid"/>
          <a:miter lim="800000"/>
        </a:ln>
        <a:effectLst/>
      </dgm:spPr>
      <dgm:t>
        <a:bodyPr/>
        <a:lstStyle/>
        <a:p>
          <a:r>
            <a:rPr lang="ka-GE" sz="800">
              <a:solidFill>
                <a:sysClr val="windowText" lastClr="000000">
                  <a:hueOff val="0"/>
                  <a:satOff val="0"/>
                  <a:lumOff val="0"/>
                  <a:alphaOff val="0"/>
                </a:sysClr>
              </a:solidFill>
              <a:latin typeface="Sylfaen"/>
              <a:ea typeface="+mn-ea"/>
              <a:cs typeface="+mn-cs"/>
            </a:rPr>
            <a:t>რისკების შეფასების პროცესის ფასილიტაცია</a:t>
          </a:r>
        </a:p>
        <a:p>
          <a:endParaRPr lang="ka-GE" sz="800">
            <a:solidFill>
              <a:sysClr val="windowText" lastClr="000000">
                <a:hueOff val="0"/>
                <a:satOff val="0"/>
                <a:lumOff val="0"/>
                <a:alphaOff val="0"/>
              </a:sysClr>
            </a:solidFill>
            <a:latin typeface="Sylfaen"/>
            <a:ea typeface="+mn-ea"/>
            <a:cs typeface="+mn-cs"/>
          </a:endParaRPr>
        </a:p>
        <a:p>
          <a:r>
            <a:rPr lang="ka-GE" sz="800">
              <a:solidFill>
                <a:sysClr val="windowText" lastClr="000000">
                  <a:hueOff val="0"/>
                  <a:satOff val="0"/>
                  <a:lumOff val="0"/>
                  <a:alphaOff val="0"/>
                </a:sysClr>
              </a:solidFill>
              <a:latin typeface="Sylfaen"/>
              <a:ea typeface="+mn-ea"/>
              <a:cs typeface="+mn-cs"/>
            </a:rPr>
            <a:t>მონაცემთა შეგროვებისა და დამუშავების პროცესის წარმართვა</a:t>
          </a:r>
        </a:p>
        <a:p>
          <a:endParaRPr lang="ka-GE" sz="800">
            <a:solidFill>
              <a:sysClr val="windowText" lastClr="000000">
                <a:hueOff val="0"/>
                <a:satOff val="0"/>
                <a:lumOff val="0"/>
                <a:alphaOff val="0"/>
              </a:sysClr>
            </a:solidFill>
            <a:latin typeface="Sylfaen"/>
            <a:ea typeface="+mn-ea"/>
            <a:cs typeface="+mn-cs"/>
          </a:endParaRPr>
        </a:p>
        <a:p>
          <a:r>
            <a:rPr lang="ka-GE" sz="800">
              <a:solidFill>
                <a:sysClr val="windowText" lastClr="000000">
                  <a:hueOff val="0"/>
                  <a:satOff val="0"/>
                  <a:lumOff val="0"/>
                  <a:alphaOff val="0"/>
                </a:sysClr>
              </a:solidFill>
              <a:latin typeface="Sylfaen"/>
              <a:ea typeface="+mn-ea"/>
              <a:cs typeface="+mn-cs"/>
            </a:rPr>
            <a:t>რისკების რეესტრისა და ანგარიშების </a:t>
          </a:r>
          <a:r>
            <a:rPr lang="ka-GE" sz="900">
              <a:solidFill>
                <a:sysClr val="windowText" lastClr="000000">
                  <a:hueOff val="0"/>
                  <a:satOff val="0"/>
                  <a:lumOff val="0"/>
                  <a:alphaOff val="0"/>
                </a:sysClr>
              </a:solidFill>
              <a:latin typeface="Sylfaen"/>
              <a:ea typeface="+mn-ea"/>
              <a:cs typeface="+mn-cs"/>
            </a:rPr>
            <a:t>წარმოება</a:t>
          </a:r>
          <a:endParaRPr lang="en-US" sz="900">
            <a:solidFill>
              <a:sysClr val="windowText" lastClr="000000">
                <a:hueOff val="0"/>
                <a:satOff val="0"/>
                <a:lumOff val="0"/>
                <a:alphaOff val="0"/>
              </a:sysClr>
            </a:solidFill>
            <a:latin typeface="Calibri"/>
            <a:ea typeface="+mn-ea"/>
            <a:cs typeface="+mn-cs"/>
          </a:endParaRPr>
        </a:p>
      </dgm:t>
    </dgm:pt>
    <dgm:pt modelId="{9F0965A6-EE2A-48D6-B097-BBC30AE99C2C}" type="parTrans" cxnId="{D78B4E5D-1EDB-448D-9E2E-7B046B67A096}">
      <dgm:prSet/>
      <dgm:spPr>
        <a:xfrm>
          <a:off x="1719322" y="2000255"/>
          <a:ext cx="455056" cy="31992"/>
        </a:xfrm>
        <a:noFill/>
        <a:ln w="12700" cap="flat" cmpd="sng" algn="ctr">
          <a:solidFill>
            <a:srgbClr val="ED7D31">
              <a:shade val="60000"/>
              <a:hueOff val="0"/>
              <a:satOff val="0"/>
              <a:lumOff val="0"/>
              <a:alphaOff val="0"/>
            </a:srgbClr>
          </a:solidFill>
          <a:prstDash val="solid"/>
          <a:miter lim="800000"/>
        </a:ln>
        <a:effectLst/>
      </dgm:spPr>
      <dgm:t>
        <a:bodyPr/>
        <a:lstStyle/>
        <a:p>
          <a:endParaRPr lang="en-US">
            <a:solidFill>
              <a:sysClr val="windowText" lastClr="000000">
                <a:hueOff val="0"/>
                <a:satOff val="0"/>
                <a:lumOff val="0"/>
                <a:alphaOff val="0"/>
              </a:sysClr>
            </a:solidFill>
            <a:latin typeface="Calibri"/>
            <a:ea typeface="+mn-ea"/>
            <a:cs typeface="+mn-cs"/>
          </a:endParaRPr>
        </a:p>
      </dgm:t>
    </dgm:pt>
    <dgm:pt modelId="{209ADE17-6481-4A76-B9ED-AD101DDC19F1}" type="sibTrans" cxnId="{D78B4E5D-1EDB-448D-9E2E-7B046B67A096}">
      <dgm:prSet/>
      <dgm:spPr/>
      <dgm:t>
        <a:bodyPr/>
        <a:lstStyle/>
        <a:p>
          <a:endParaRPr lang="en-US"/>
        </a:p>
      </dgm:t>
    </dgm:pt>
    <dgm:pt modelId="{B66EABD7-1699-4E61-A3AB-592D026AB185}">
      <dgm:prSet phldrT="[Text]"/>
      <dgm:spPr>
        <a:xfrm>
          <a:off x="3767077" y="1404769"/>
          <a:ext cx="1137642" cy="568821"/>
        </a:xfrm>
        <a:solidFill>
          <a:sysClr val="window" lastClr="FFFFFF">
            <a:hueOff val="0"/>
            <a:satOff val="0"/>
            <a:lumOff val="0"/>
            <a:alphaOff val="0"/>
          </a:sysClr>
        </a:solidFill>
        <a:ln w="12700" cap="flat" cmpd="sng" algn="ctr">
          <a:solidFill>
            <a:srgbClr val="ED7D31">
              <a:shade val="80000"/>
              <a:hueOff val="0"/>
              <a:satOff val="0"/>
              <a:lumOff val="0"/>
              <a:alphaOff val="0"/>
            </a:srgbClr>
          </a:solidFill>
          <a:prstDash val="solid"/>
          <a:miter lim="800000"/>
        </a:ln>
        <a:effectLst/>
      </dgm:spPr>
      <dgm:t>
        <a:bodyPr/>
        <a:lstStyle/>
        <a:p>
          <a:r>
            <a:rPr lang="ka-GE">
              <a:solidFill>
                <a:sysClr val="windowText" lastClr="000000">
                  <a:hueOff val="0"/>
                  <a:satOff val="0"/>
                  <a:lumOff val="0"/>
                  <a:alphaOff val="0"/>
                </a:sysClr>
              </a:solidFill>
              <a:latin typeface="Sylfaen"/>
              <a:ea typeface="+mn-ea"/>
              <a:cs typeface="+mn-cs"/>
            </a:rPr>
            <a:t>რისკების შეფასების პროცესში მონაწილეობის მიღება</a:t>
          </a:r>
          <a:endParaRPr lang="en-US">
            <a:solidFill>
              <a:sysClr val="windowText" lastClr="000000">
                <a:hueOff val="0"/>
                <a:satOff val="0"/>
                <a:lumOff val="0"/>
                <a:alphaOff val="0"/>
              </a:sysClr>
            </a:solidFill>
            <a:latin typeface="Calibri"/>
            <a:ea typeface="+mn-ea"/>
            <a:cs typeface="+mn-cs"/>
          </a:endParaRPr>
        </a:p>
      </dgm:t>
    </dgm:pt>
    <dgm:pt modelId="{EEA615A9-2E1E-46F8-8844-B764A59D8C24}" type="parTrans" cxnId="{46454DA3-582D-46CE-B9FC-661B1DFCE705}">
      <dgm:prSet/>
      <dgm:spPr>
        <a:xfrm rot="19457599">
          <a:off x="3259347" y="1836719"/>
          <a:ext cx="560404" cy="31992"/>
        </a:xfrm>
        <a:noFill/>
        <a:ln w="12700" cap="flat" cmpd="sng" algn="ctr">
          <a:solidFill>
            <a:srgbClr val="ED7D31">
              <a:shade val="80000"/>
              <a:hueOff val="0"/>
              <a:satOff val="0"/>
              <a:lumOff val="0"/>
              <a:alphaOff val="0"/>
            </a:srgbClr>
          </a:solidFill>
          <a:prstDash val="solid"/>
          <a:miter lim="800000"/>
        </a:ln>
        <a:effectLst/>
      </dgm:spPr>
      <dgm:t>
        <a:bodyPr/>
        <a:lstStyle/>
        <a:p>
          <a:endParaRPr lang="en-US">
            <a:solidFill>
              <a:sysClr val="windowText" lastClr="000000">
                <a:hueOff val="0"/>
                <a:satOff val="0"/>
                <a:lumOff val="0"/>
                <a:alphaOff val="0"/>
              </a:sysClr>
            </a:solidFill>
            <a:latin typeface="Calibri"/>
            <a:ea typeface="+mn-ea"/>
            <a:cs typeface="+mn-cs"/>
          </a:endParaRPr>
        </a:p>
      </dgm:t>
    </dgm:pt>
    <dgm:pt modelId="{B603DBF1-A532-4D39-8154-D92421942390}" type="sibTrans" cxnId="{46454DA3-582D-46CE-B9FC-661B1DFCE705}">
      <dgm:prSet/>
      <dgm:spPr/>
      <dgm:t>
        <a:bodyPr/>
        <a:lstStyle/>
        <a:p>
          <a:endParaRPr lang="en-US"/>
        </a:p>
      </dgm:t>
    </dgm:pt>
    <dgm:pt modelId="{5B690BDB-3AA9-4E9C-90A9-138F5807C53C}">
      <dgm:prSet phldrT="[Text]"/>
      <dgm:spPr>
        <a:xfrm>
          <a:off x="3767077" y="2058913"/>
          <a:ext cx="1137642" cy="568821"/>
        </a:xfrm>
        <a:solidFill>
          <a:sysClr val="window" lastClr="FFFFFF">
            <a:hueOff val="0"/>
            <a:satOff val="0"/>
            <a:lumOff val="0"/>
            <a:alphaOff val="0"/>
          </a:sysClr>
        </a:solidFill>
        <a:ln w="12700" cap="flat" cmpd="sng" algn="ctr">
          <a:solidFill>
            <a:srgbClr val="ED7D31">
              <a:shade val="80000"/>
              <a:hueOff val="0"/>
              <a:satOff val="0"/>
              <a:lumOff val="0"/>
              <a:alphaOff val="0"/>
            </a:srgbClr>
          </a:solidFill>
          <a:prstDash val="solid"/>
          <a:miter lim="800000"/>
        </a:ln>
        <a:effectLst/>
      </dgm:spPr>
      <dgm:t>
        <a:bodyPr/>
        <a:lstStyle/>
        <a:p>
          <a:r>
            <a:rPr lang="ka-GE">
              <a:solidFill>
                <a:sysClr val="windowText" lastClr="000000">
                  <a:hueOff val="0"/>
                  <a:satOff val="0"/>
                  <a:lumOff val="0"/>
                  <a:alphaOff val="0"/>
                </a:sysClr>
              </a:solidFill>
              <a:latin typeface="Sylfaen"/>
              <a:ea typeface="+mn-ea"/>
              <a:cs typeface="+mn-cs"/>
            </a:rPr>
            <a:t>შედეგების ინტეგრაცია საკუთარ საქმიანობაში</a:t>
          </a:r>
          <a:endParaRPr lang="en-US">
            <a:solidFill>
              <a:sysClr val="windowText" lastClr="000000">
                <a:hueOff val="0"/>
                <a:satOff val="0"/>
                <a:lumOff val="0"/>
                <a:alphaOff val="0"/>
              </a:sysClr>
            </a:solidFill>
            <a:latin typeface="Calibri"/>
            <a:ea typeface="+mn-ea"/>
            <a:cs typeface="+mn-cs"/>
          </a:endParaRPr>
        </a:p>
      </dgm:t>
    </dgm:pt>
    <dgm:pt modelId="{C8BD6278-582A-4D8B-9E5A-79137F78D40E}" type="parTrans" cxnId="{D06A8E11-1677-452E-8127-BF1CB6150705}">
      <dgm:prSet/>
      <dgm:spPr>
        <a:xfrm rot="2142401">
          <a:off x="3259347" y="2163791"/>
          <a:ext cx="560404" cy="31992"/>
        </a:xfrm>
        <a:noFill/>
        <a:ln w="12700" cap="flat" cmpd="sng" algn="ctr">
          <a:solidFill>
            <a:srgbClr val="ED7D31">
              <a:shade val="80000"/>
              <a:hueOff val="0"/>
              <a:satOff val="0"/>
              <a:lumOff val="0"/>
              <a:alphaOff val="0"/>
            </a:srgbClr>
          </a:solidFill>
          <a:prstDash val="solid"/>
          <a:miter lim="800000"/>
        </a:ln>
        <a:effectLst/>
      </dgm:spPr>
      <dgm:t>
        <a:bodyPr/>
        <a:lstStyle/>
        <a:p>
          <a:endParaRPr lang="en-US">
            <a:solidFill>
              <a:sysClr val="windowText" lastClr="000000">
                <a:hueOff val="0"/>
                <a:satOff val="0"/>
                <a:lumOff val="0"/>
                <a:alphaOff val="0"/>
              </a:sysClr>
            </a:solidFill>
            <a:latin typeface="Calibri"/>
            <a:ea typeface="+mn-ea"/>
            <a:cs typeface="+mn-cs"/>
          </a:endParaRPr>
        </a:p>
      </dgm:t>
    </dgm:pt>
    <dgm:pt modelId="{2C585D07-AB16-400B-85F2-C6E08586FE9A}" type="sibTrans" cxnId="{D06A8E11-1677-452E-8127-BF1CB6150705}">
      <dgm:prSet/>
      <dgm:spPr/>
      <dgm:t>
        <a:bodyPr/>
        <a:lstStyle/>
        <a:p>
          <a:endParaRPr lang="en-US"/>
        </a:p>
      </dgm:t>
    </dgm:pt>
    <dgm:pt modelId="{0A6459B9-216D-4D2F-BF1C-7F3EF936AB14}">
      <dgm:prSet phldrT="[Text]"/>
      <dgm:spPr>
        <a:xfrm>
          <a:off x="467915" y="0"/>
          <a:ext cx="1365170" cy="3200400"/>
        </a:xfrm>
        <a:solidFill>
          <a:srgbClr val="ED7D31">
            <a:tint val="40000"/>
            <a:hueOff val="0"/>
            <a:satOff val="0"/>
            <a:lumOff val="0"/>
            <a:alphaOff val="0"/>
          </a:srgbClr>
        </a:solidFill>
        <a:ln>
          <a:noFill/>
        </a:ln>
        <a:effectLst/>
      </dgm:spPr>
      <dgm:t>
        <a:bodyPr/>
        <a:lstStyle/>
        <a:p>
          <a:r>
            <a:rPr lang="ka-GE">
              <a:solidFill>
                <a:sysClr val="windowText" lastClr="000000">
                  <a:hueOff val="0"/>
                  <a:satOff val="0"/>
                  <a:lumOff val="0"/>
                  <a:alphaOff val="0"/>
                </a:sysClr>
              </a:solidFill>
              <a:latin typeface="Sylfaen"/>
              <a:ea typeface="+mn-ea"/>
              <a:cs typeface="+mn-cs"/>
            </a:rPr>
            <a:t>სამინისტროში მიგრაციის მართვის მიმართულების </a:t>
          </a:r>
          <a:r>
            <a:rPr lang="ka-GE">
              <a:solidFill>
                <a:sysClr val="windowText" lastClr="000000"/>
              </a:solidFill>
              <a:latin typeface="Sylfaen"/>
              <a:ea typeface="+mn-ea"/>
              <a:cs typeface="+mn-cs"/>
            </a:rPr>
            <a:t>კურატორი (მიგრაციის საკითხთა სამთავრობო კომისიის </a:t>
          </a:r>
          <a:r>
            <a:rPr lang="ka-GE">
              <a:solidFill>
                <a:sysClr val="windowText" lastClr="000000">
                  <a:hueOff val="0"/>
                  <a:satOff val="0"/>
                  <a:lumOff val="0"/>
                  <a:alphaOff val="0"/>
                </a:sysClr>
              </a:solidFill>
              <a:latin typeface="Sylfaen"/>
              <a:ea typeface="+mn-ea"/>
              <a:cs typeface="+mn-cs"/>
            </a:rPr>
            <a:t>წევრი)</a:t>
          </a:r>
          <a:endParaRPr lang="en-US">
            <a:solidFill>
              <a:sysClr val="windowText" lastClr="000000">
                <a:hueOff val="0"/>
                <a:satOff val="0"/>
                <a:lumOff val="0"/>
                <a:alphaOff val="0"/>
              </a:sysClr>
            </a:solidFill>
            <a:latin typeface="Calibri"/>
            <a:ea typeface="+mn-ea"/>
            <a:cs typeface="+mn-cs"/>
          </a:endParaRPr>
        </a:p>
      </dgm:t>
    </dgm:pt>
    <dgm:pt modelId="{0B783807-51E4-4426-9DF8-4273CCCE4CD5}" type="parTrans" cxnId="{E6E348FB-C7FB-43B9-B34F-9F91936AC2A1}">
      <dgm:prSet/>
      <dgm:spPr/>
      <dgm:t>
        <a:bodyPr/>
        <a:lstStyle/>
        <a:p>
          <a:endParaRPr lang="en-US"/>
        </a:p>
      </dgm:t>
    </dgm:pt>
    <dgm:pt modelId="{8657E11A-80BC-427C-B68A-D35CE26EDA5E}" type="sibTrans" cxnId="{E6E348FB-C7FB-43B9-B34F-9F91936AC2A1}">
      <dgm:prSet/>
      <dgm:spPr/>
      <dgm:t>
        <a:bodyPr/>
        <a:lstStyle/>
        <a:p>
          <a:endParaRPr lang="en-US"/>
        </a:p>
      </dgm:t>
    </dgm:pt>
    <dgm:pt modelId="{A21F9615-E881-41FA-A43F-16BEBAB299AB}">
      <dgm:prSet phldrT="[Text]"/>
      <dgm:spPr>
        <a:xfrm>
          <a:off x="2060614" y="0"/>
          <a:ext cx="1365170" cy="3200400"/>
        </a:xfrm>
        <a:solidFill>
          <a:srgbClr val="ED7D31">
            <a:tint val="40000"/>
            <a:hueOff val="0"/>
            <a:satOff val="0"/>
            <a:lumOff val="0"/>
            <a:alphaOff val="0"/>
          </a:srgbClr>
        </a:solidFill>
        <a:ln>
          <a:noFill/>
        </a:ln>
        <a:effectLst/>
      </dgm:spPr>
      <dgm:t>
        <a:bodyPr/>
        <a:lstStyle/>
        <a:p>
          <a:r>
            <a:rPr lang="ka-GE">
              <a:solidFill>
                <a:sysClr val="windowText" lastClr="000000">
                  <a:hueOff val="0"/>
                  <a:satOff val="0"/>
                  <a:lumOff val="0"/>
                  <a:alphaOff val="0"/>
                </a:sysClr>
              </a:solidFill>
              <a:latin typeface="Sylfaen"/>
              <a:ea typeface="+mn-ea"/>
              <a:cs typeface="+mn-cs"/>
            </a:rPr>
            <a:t>რისკების შეფასების საკითხებით დაკავებული ტექნიკური-ანალიტიკური პერსონალი შესაბამის სტრუქტურულ  ერთეულში</a:t>
          </a:r>
          <a:endParaRPr lang="en-US">
            <a:solidFill>
              <a:sysClr val="windowText" lastClr="000000">
                <a:hueOff val="0"/>
                <a:satOff val="0"/>
                <a:lumOff val="0"/>
                <a:alphaOff val="0"/>
              </a:sysClr>
            </a:solidFill>
            <a:latin typeface="Calibri"/>
            <a:ea typeface="+mn-ea"/>
            <a:cs typeface="+mn-cs"/>
          </a:endParaRPr>
        </a:p>
      </dgm:t>
    </dgm:pt>
    <dgm:pt modelId="{1ECBBBEC-1833-4131-A173-F5EB8A1DFF20}" type="parTrans" cxnId="{A6BFE0FF-E8E8-491A-A040-1A809325449A}">
      <dgm:prSet/>
      <dgm:spPr/>
      <dgm:t>
        <a:bodyPr/>
        <a:lstStyle/>
        <a:p>
          <a:endParaRPr lang="en-US"/>
        </a:p>
      </dgm:t>
    </dgm:pt>
    <dgm:pt modelId="{91CD2694-AE53-4E13-9F21-513131165400}" type="sibTrans" cxnId="{A6BFE0FF-E8E8-491A-A040-1A809325449A}">
      <dgm:prSet/>
      <dgm:spPr/>
      <dgm:t>
        <a:bodyPr/>
        <a:lstStyle/>
        <a:p>
          <a:endParaRPr lang="en-US"/>
        </a:p>
      </dgm:t>
    </dgm:pt>
    <dgm:pt modelId="{B1E26598-3EED-4DF5-8FA7-CF51FC779AC6}">
      <dgm:prSet phldrT="[Text]"/>
      <dgm:spPr>
        <a:xfrm>
          <a:off x="3653313" y="0"/>
          <a:ext cx="1365170" cy="3200400"/>
        </a:xfrm>
        <a:solidFill>
          <a:srgbClr val="ED7D31">
            <a:tint val="40000"/>
            <a:hueOff val="0"/>
            <a:satOff val="0"/>
            <a:lumOff val="0"/>
            <a:alphaOff val="0"/>
          </a:srgbClr>
        </a:solidFill>
        <a:ln>
          <a:noFill/>
        </a:ln>
        <a:effectLst/>
      </dgm:spPr>
      <dgm:t>
        <a:bodyPr/>
        <a:lstStyle/>
        <a:p>
          <a:r>
            <a:rPr lang="ka-GE">
              <a:solidFill>
                <a:sysClr val="windowText" lastClr="000000">
                  <a:hueOff val="0"/>
                  <a:satOff val="0"/>
                  <a:lumOff val="0"/>
                  <a:alphaOff val="0"/>
                </a:sysClr>
              </a:solidFill>
              <a:latin typeface="Sylfaen"/>
              <a:ea typeface="+mn-ea"/>
              <a:cs typeface="+mn-cs"/>
            </a:rPr>
            <a:t>თემატური მიმართულებების წარმომადგენლები</a:t>
          </a:r>
          <a:endParaRPr lang="en-US">
            <a:solidFill>
              <a:sysClr val="windowText" lastClr="000000">
                <a:hueOff val="0"/>
                <a:satOff val="0"/>
                <a:lumOff val="0"/>
                <a:alphaOff val="0"/>
              </a:sysClr>
            </a:solidFill>
            <a:latin typeface="Calibri"/>
            <a:ea typeface="+mn-ea"/>
            <a:cs typeface="+mn-cs"/>
          </a:endParaRPr>
        </a:p>
      </dgm:t>
    </dgm:pt>
    <dgm:pt modelId="{E1F96373-29E9-44F6-AE3B-CA382EAF3BA1}" type="parTrans" cxnId="{286E7262-B98D-4C43-91D4-D02BF289B693}">
      <dgm:prSet/>
      <dgm:spPr/>
      <dgm:t>
        <a:bodyPr/>
        <a:lstStyle/>
        <a:p>
          <a:endParaRPr lang="en-US"/>
        </a:p>
      </dgm:t>
    </dgm:pt>
    <dgm:pt modelId="{45D5FB2A-86FC-4689-8BEB-6B8D905FA622}" type="sibTrans" cxnId="{286E7262-B98D-4C43-91D4-D02BF289B693}">
      <dgm:prSet/>
      <dgm:spPr/>
      <dgm:t>
        <a:bodyPr/>
        <a:lstStyle/>
        <a:p>
          <a:endParaRPr lang="en-US"/>
        </a:p>
      </dgm:t>
    </dgm:pt>
    <dgm:pt modelId="{F6229AA3-EEC5-4E27-B4F8-5D88C31F858A}" type="pres">
      <dgm:prSet presAssocID="{C900CC6C-2F2D-448D-8550-2D26DD9BCFC8}" presName="mainComposite" presStyleCnt="0">
        <dgm:presLayoutVars>
          <dgm:chPref val="1"/>
          <dgm:dir/>
          <dgm:animOne val="branch"/>
          <dgm:animLvl val="lvl"/>
          <dgm:resizeHandles val="exact"/>
        </dgm:presLayoutVars>
      </dgm:prSet>
      <dgm:spPr/>
      <dgm:t>
        <a:bodyPr/>
        <a:lstStyle/>
        <a:p>
          <a:endParaRPr lang="en-US"/>
        </a:p>
      </dgm:t>
    </dgm:pt>
    <dgm:pt modelId="{F6B47D1E-1A60-4436-B073-4E67F63477FD}" type="pres">
      <dgm:prSet presAssocID="{C900CC6C-2F2D-448D-8550-2D26DD9BCFC8}" presName="hierFlow" presStyleCnt="0"/>
      <dgm:spPr/>
    </dgm:pt>
    <dgm:pt modelId="{7821DEDE-70DF-4541-97A4-C231EAB5326C}" type="pres">
      <dgm:prSet presAssocID="{C900CC6C-2F2D-448D-8550-2D26DD9BCFC8}" presName="firstBuf" presStyleCnt="0"/>
      <dgm:spPr/>
    </dgm:pt>
    <dgm:pt modelId="{3E2F15F8-3678-410B-87E1-7085940F136E}" type="pres">
      <dgm:prSet presAssocID="{C900CC6C-2F2D-448D-8550-2D26DD9BCFC8}" presName="hierChild1" presStyleCnt="0">
        <dgm:presLayoutVars>
          <dgm:chPref val="1"/>
          <dgm:animOne val="branch"/>
          <dgm:animLvl val="lvl"/>
        </dgm:presLayoutVars>
      </dgm:prSet>
      <dgm:spPr/>
    </dgm:pt>
    <dgm:pt modelId="{5ED60145-2D2F-4992-9326-F90A9E73ACF3}" type="pres">
      <dgm:prSet presAssocID="{E3DBE1D5-6D8E-4823-B10D-6C209C954EB6}" presName="Name17" presStyleCnt="0"/>
      <dgm:spPr/>
    </dgm:pt>
    <dgm:pt modelId="{301D6C15-EB1C-4674-94AF-864BE0C40A48}" type="pres">
      <dgm:prSet presAssocID="{E3DBE1D5-6D8E-4823-B10D-6C209C954EB6}" presName="level1Shape" presStyleLbl="node0" presStyleIdx="0" presStyleCnt="1" custScaleY="226662">
        <dgm:presLayoutVars>
          <dgm:chPref val="3"/>
        </dgm:presLayoutVars>
      </dgm:prSet>
      <dgm:spPr>
        <a:prstGeom prst="roundRect">
          <a:avLst>
            <a:gd name="adj" fmla="val 10000"/>
          </a:avLst>
        </a:prstGeom>
      </dgm:spPr>
      <dgm:t>
        <a:bodyPr/>
        <a:lstStyle/>
        <a:p>
          <a:endParaRPr lang="en-US"/>
        </a:p>
      </dgm:t>
    </dgm:pt>
    <dgm:pt modelId="{7C67795A-DB1C-45B9-8186-8FDDDFE3BC9A}" type="pres">
      <dgm:prSet presAssocID="{E3DBE1D5-6D8E-4823-B10D-6C209C954EB6}" presName="hierChild2" presStyleCnt="0"/>
      <dgm:spPr/>
    </dgm:pt>
    <dgm:pt modelId="{6E5772D8-7022-45BF-8EDE-B6A3EB8FA8EF}" type="pres">
      <dgm:prSet presAssocID="{9F0965A6-EE2A-48D6-B097-BBC30AE99C2C}" presName="Name25" presStyleLbl="parChTrans1D2" presStyleIdx="0" presStyleCnt="1"/>
      <dgm:spPr>
        <a:custGeom>
          <a:avLst/>
          <a:gdLst/>
          <a:ahLst/>
          <a:cxnLst/>
          <a:rect l="0" t="0" r="0" b="0"/>
          <a:pathLst>
            <a:path>
              <a:moveTo>
                <a:pt x="0" y="15996"/>
              </a:moveTo>
              <a:lnTo>
                <a:pt x="455056" y="15996"/>
              </a:lnTo>
            </a:path>
          </a:pathLst>
        </a:custGeom>
      </dgm:spPr>
      <dgm:t>
        <a:bodyPr/>
        <a:lstStyle/>
        <a:p>
          <a:endParaRPr lang="en-US"/>
        </a:p>
      </dgm:t>
    </dgm:pt>
    <dgm:pt modelId="{91A2C162-1542-478A-872D-825A04817EED}" type="pres">
      <dgm:prSet presAssocID="{9F0965A6-EE2A-48D6-B097-BBC30AE99C2C}" presName="connTx" presStyleLbl="parChTrans1D2" presStyleIdx="0" presStyleCnt="1"/>
      <dgm:spPr/>
      <dgm:t>
        <a:bodyPr/>
        <a:lstStyle/>
        <a:p>
          <a:endParaRPr lang="en-US"/>
        </a:p>
      </dgm:t>
    </dgm:pt>
    <dgm:pt modelId="{9AE2221D-7DED-4948-B456-2C13FF2CF3FE}" type="pres">
      <dgm:prSet presAssocID="{B5B5D2AC-F9ED-4437-A2BE-68C3DFD7ADB1}" presName="Name30" presStyleCnt="0"/>
      <dgm:spPr/>
    </dgm:pt>
    <dgm:pt modelId="{A2B84EA8-AD4C-460C-B47E-DB8EF0989E94}" type="pres">
      <dgm:prSet presAssocID="{B5B5D2AC-F9ED-4437-A2BE-68C3DFD7ADB1}" presName="level2Shape" presStyleLbl="node2" presStyleIdx="0" presStyleCnt="1" custScaleY="371142"/>
      <dgm:spPr>
        <a:prstGeom prst="roundRect">
          <a:avLst>
            <a:gd name="adj" fmla="val 10000"/>
          </a:avLst>
        </a:prstGeom>
      </dgm:spPr>
      <dgm:t>
        <a:bodyPr/>
        <a:lstStyle/>
        <a:p>
          <a:endParaRPr lang="en-US"/>
        </a:p>
      </dgm:t>
    </dgm:pt>
    <dgm:pt modelId="{3664436C-7220-4347-BE15-A6F45F24291D}" type="pres">
      <dgm:prSet presAssocID="{B5B5D2AC-F9ED-4437-A2BE-68C3DFD7ADB1}" presName="hierChild3" presStyleCnt="0"/>
      <dgm:spPr/>
    </dgm:pt>
    <dgm:pt modelId="{E19A9B07-FDC1-4283-911D-A3CEEA4FA403}" type="pres">
      <dgm:prSet presAssocID="{EEA615A9-2E1E-46F8-8844-B764A59D8C24}" presName="Name25" presStyleLbl="parChTrans1D3" presStyleIdx="0" presStyleCnt="2"/>
      <dgm:spPr>
        <a:custGeom>
          <a:avLst/>
          <a:gdLst/>
          <a:ahLst/>
          <a:cxnLst/>
          <a:rect l="0" t="0" r="0" b="0"/>
          <a:pathLst>
            <a:path>
              <a:moveTo>
                <a:pt x="0" y="15996"/>
              </a:moveTo>
              <a:lnTo>
                <a:pt x="560404" y="15996"/>
              </a:lnTo>
            </a:path>
          </a:pathLst>
        </a:custGeom>
      </dgm:spPr>
      <dgm:t>
        <a:bodyPr/>
        <a:lstStyle/>
        <a:p>
          <a:endParaRPr lang="en-US"/>
        </a:p>
      </dgm:t>
    </dgm:pt>
    <dgm:pt modelId="{71B154AA-22CF-4AD1-BE11-565083432D46}" type="pres">
      <dgm:prSet presAssocID="{EEA615A9-2E1E-46F8-8844-B764A59D8C24}" presName="connTx" presStyleLbl="parChTrans1D3" presStyleIdx="0" presStyleCnt="2"/>
      <dgm:spPr/>
      <dgm:t>
        <a:bodyPr/>
        <a:lstStyle/>
        <a:p>
          <a:endParaRPr lang="en-US"/>
        </a:p>
      </dgm:t>
    </dgm:pt>
    <dgm:pt modelId="{A3F9E3BB-908A-47C2-BA25-76B88EDF396F}" type="pres">
      <dgm:prSet presAssocID="{B66EABD7-1699-4E61-A3AB-592D026AB185}" presName="Name30" presStyleCnt="0"/>
      <dgm:spPr/>
    </dgm:pt>
    <dgm:pt modelId="{24C8BC27-D0DB-48EA-8407-6E4236EE5431}" type="pres">
      <dgm:prSet presAssocID="{B66EABD7-1699-4E61-A3AB-592D026AB185}" presName="level2Shape" presStyleLbl="node3" presStyleIdx="0" presStyleCnt="2"/>
      <dgm:spPr>
        <a:prstGeom prst="roundRect">
          <a:avLst>
            <a:gd name="adj" fmla="val 10000"/>
          </a:avLst>
        </a:prstGeom>
      </dgm:spPr>
      <dgm:t>
        <a:bodyPr/>
        <a:lstStyle/>
        <a:p>
          <a:endParaRPr lang="en-US"/>
        </a:p>
      </dgm:t>
    </dgm:pt>
    <dgm:pt modelId="{A0626FE6-A4A6-4277-A488-E0533D9FC2AF}" type="pres">
      <dgm:prSet presAssocID="{B66EABD7-1699-4E61-A3AB-592D026AB185}" presName="hierChild3" presStyleCnt="0"/>
      <dgm:spPr/>
    </dgm:pt>
    <dgm:pt modelId="{23D36DA6-DC47-4AA2-8585-A21FFE0943D5}" type="pres">
      <dgm:prSet presAssocID="{C8BD6278-582A-4D8B-9E5A-79137F78D40E}" presName="Name25" presStyleLbl="parChTrans1D3" presStyleIdx="1" presStyleCnt="2"/>
      <dgm:spPr>
        <a:custGeom>
          <a:avLst/>
          <a:gdLst/>
          <a:ahLst/>
          <a:cxnLst/>
          <a:rect l="0" t="0" r="0" b="0"/>
          <a:pathLst>
            <a:path>
              <a:moveTo>
                <a:pt x="0" y="15996"/>
              </a:moveTo>
              <a:lnTo>
                <a:pt x="560404" y="15996"/>
              </a:lnTo>
            </a:path>
          </a:pathLst>
        </a:custGeom>
      </dgm:spPr>
      <dgm:t>
        <a:bodyPr/>
        <a:lstStyle/>
        <a:p>
          <a:endParaRPr lang="en-US"/>
        </a:p>
      </dgm:t>
    </dgm:pt>
    <dgm:pt modelId="{F840A7E5-03CE-4EC9-885C-3178F6A4E906}" type="pres">
      <dgm:prSet presAssocID="{C8BD6278-582A-4D8B-9E5A-79137F78D40E}" presName="connTx" presStyleLbl="parChTrans1D3" presStyleIdx="1" presStyleCnt="2"/>
      <dgm:spPr/>
      <dgm:t>
        <a:bodyPr/>
        <a:lstStyle/>
        <a:p>
          <a:endParaRPr lang="en-US"/>
        </a:p>
      </dgm:t>
    </dgm:pt>
    <dgm:pt modelId="{1ECCDE43-633C-4CEE-84B4-F3D8F71DA281}" type="pres">
      <dgm:prSet presAssocID="{5B690BDB-3AA9-4E9C-90A9-138F5807C53C}" presName="Name30" presStyleCnt="0"/>
      <dgm:spPr/>
    </dgm:pt>
    <dgm:pt modelId="{288F6A4C-8E29-4B43-8211-5E1282FEC7DB}" type="pres">
      <dgm:prSet presAssocID="{5B690BDB-3AA9-4E9C-90A9-138F5807C53C}" presName="level2Shape" presStyleLbl="node3" presStyleIdx="1" presStyleCnt="2"/>
      <dgm:spPr>
        <a:prstGeom prst="roundRect">
          <a:avLst>
            <a:gd name="adj" fmla="val 10000"/>
          </a:avLst>
        </a:prstGeom>
      </dgm:spPr>
      <dgm:t>
        <a:bodyPr/>
        <a:lstStyle/>
        <a:p>
          <a:endParaRPr lang="en-US"/>
        </a:p>
      </dgm:t>
    </dgm:pt>
    <dgm:pt modelId="{F1690056-D35B-44A3-8B16-7848B5B37AED}" type="pres">
      <dgm:prSet presAssocID="{5B690BDB-3AA9-4E9C-90A9-138F5807C53C}" presName="hierChild3" presStyleCnt="0"/>
      <dgm:spPr/>
    </dgm:pt>
    <dgm:pt modelId="{AB539D8A-E056-42FD-9C89-9F68AD16D02C}" type="pres">
      <dgm:prSet presAssocID="{C900CC6C-2F2D-448D-8550-2D26DD9BCFC8}" presName="bgShapesFlow" presStyleCnt="0"/>
      <dgm:spPr/>
    </dgm:pt>
    <dgm:pt modelId="{CE3AFE25-55F7-4210-A1D2-150E72289FFB}" type="pres">
      <dgm:prSet presAssocID="{0A6459B9-216D-4D2F-BF1C-7F3EF936AB14}" presName="rectComp" presStyleCnt="0"/>
      <dgm:spPr/>
    </dgm:pt>
    <dgm:pt modelId="{48618527-98C3-4719-9AA4-DCE35CE72E99}" type="pres">
      <dgm:prSet presAssocID="{0A6459B9-216D-4D2F-BF1C-7F3EF936AB14}" presName="bgRect" presStyleLbl="bgShp" presStyleIdx="0" presStyleCnt="3"/>
      <dgm:spPr>
        <a:prstGeom prst="roundRect">
          <a:avLst>
            <a:gd name="adj" fmla="val 10000"/>
          </a:avLst>
        </a:prstGeom>
      </dgm:spPr>
      <dgm:t>
        <a:bodyPr/>
        <a:lstStyle/>
        <a:p>
          <a:endParaRPr lang="en-US"/>
        </a:p>
      </dgm:t>
    </dgm:pt>
    <dgm:pt modelId="{90EFFFFD-13A9-4586-BD28-AD8A63159F7F}" type="pres">
      <dgm:prSet presAssocID="{0A6459B9-216D-4D2F-BF1C-7F3EF936AB14}" presName="bgRectTx" presStyleLbl="bgShp" presStyleIdx="0" presStyleCnt="3">
        <dgm:presLayoutVars>
          <dgm:bulletEnabled val="1"/>
        </dgm:presLayoutVars>
      </dgm:prSet>
      <dgm:spPr/>
      <dgm:t>
        <a:bodyPr/>
        <a:lstStyle/>
        <a:p>
          <a:endParaRPr lang="en-US"/>
        </a:p>
      </dgm:t>
    </dgm:pt>
    <dgm:pt modelId="{BDB1E3C2-11B0-4A8E-86E0-E8D30AB81314}" type="pres">
      <dgm:prSet presAssocID="{0A6459B9-216D-4D2F-BF1C-7F3EF936AB14}" presName="spComp" presStyleCnt="0"/>
      <dgm:spPr/>
    </dgm:pt>
    <dgm:pt modelId="{1C5B7A41-1808-445A-9317-A5FB2576A68B}" type="pres">
      <dgm:prSet presAssocID="{0A6459B9-216D-4D2F-BF1C-7F3EF936AB14}" presName="hSp" presStyleCnt="0"/>
      <dgm:spPr/>
    </dgm:pt>
    <dgm:pt modelId="{A500810C-FD54-4379-85F5-7F82F2024231}" type="pres">
      <dgm:prSet presAssocID="{A21F9615-E881-41FA-A43F-16BEBAB299AB}" presName="rectComp" presStyleCnt="0"/>
      <dgm:spPr/>
    </dgm:pt>
    <dgm:pt modelId="{C47242E1-2776-41E2-B677-C8F5DEE65BF9}" type="pres">
      <dgm:prSet presAssocID="{A21F9615-E881-41FA-A43F-16BEBAB299AB}" presName="bgRect" presStyleLbl="bgShp" presStyleIdx="1" presStyleCnt="3"/>
      <dgm:spPr>
        <a:prstGeom prst="roundRect">
          <a:avLst>
            <a:gd name="adj" fmla="val 10000"/>
          </a:avLst>
        </a:prstGeom>
      </dgm:spPr>
      <dgm:t>
        <a:bodyPr/>
        <a:lstStyle/>
        <a:p>
          <a:endParaRPr lang="en-US"/>
        </a:p>
      </dgm:t>
    </dgm:pt>
    <dgm:pt modelId="{EEB9E8A7-D05A-439A-BEA2-90D4A7ED1D90}" type="pres">
      <dgm:prSet presAssocID="{A21F9615-E881-41FA-A43F-16BEBAB299AB}" presName="bgRectTx" presStyleLbl="bgShp" presStyleIdx="1" presStyleCnt="3">
        <dgm:presLayoutVars>
          <dgm:bulletEnabled val="1"/>
        </dgm:presLayoutVars>
      </dgm:prSet>
      <dgm:spPr/>
      <dgm:t>
        <a:bodyPr/>
        <a:lstStyle/>
        <a:p>
          <a:endParaRPr lang="en-US"/>
        </a:p>
      </dgm:t>
    </dgm:pt>
    <dgm:pt modelId="{927EDF41-5378-48CA-8DC2-F0095E8A19D8}" type="pres">
      <dgm:prSet presAssocID="{A21F9615-E881-41FA-A43F-16BEBAB299AB}" presName="spComp" presStyleCnt="0"/>
      <dgm:spPr/>
    </dgm:pt>
    <dgm:pt modelId="{EC66BC8F-3AE8-4AB8-A7FE-571C22C7B473}" type="pres">
      <dgm:prSet presAssocID="{A21F9615-E881-41FA-A43F-16BEBAB299AB}" presName="hSp" presStyleCnt="0"/>
      <dgm:spPr/>
    </dgm:pt>
    <dgm:pt modelId="{EE61EDE1-C579-4619-AA1B-6D9AE28B0D7F}" type="pres">
      <dgm:prSet presAssocID="{B1E26598-3EED-4DF5-8FA7-CF51FC779AC6}" presName="rectComp" presStyleCnt="0"/>
      <dgm:spPr/>
    </dgm:pt>
    <dgm:pt modelId="{AB74AD67-B62A-4C7E-856E-FB42EC5B894D}" type="pres">
      <dgm:prSet presAssocID="{B1E26598-3EED-4DF5-8FA7-CF51FC779AC6}" presName="bgRect" presStyleLbl="bgShp" presStyleIdx="2" presStyleCnt="3"/>
      <dgm:spPr>
        <a:prstGeom prst="roundRect">
          <a:avLst>
            <a:gd name="adj" fmla="val 10000"/>
          </a:avLst>
        </a:prstGeom>
      </dgm:spPr>
      <dgm:t>
        <a:bodyPr/>
        <a:lstStyle/>
        <a:p>
          <a:endParaRPr lang="en-US"/>
        </a:p>
      </dgm:t>
    </dgm:pt>
    <dgm:pt modelId="{73DD7CC9-E1D5-425B-B5FB-568D8EAB4BF7}" type="pres">
      <dgm:prSet presAssocID="{B1E26598-3EED-4DF5-8FA7-CF51FC779AC6}" presName="bgRectTx" presStyleLbl="bgShp" presStyleIdx="2" presStyleCnt="3">
        <dgm:presLayoutVars>
          <dgm:bulletEnabled val="1"/>
        </dgm:presLayoutVars>
      </dgm:prSet>
      <dgm:spPr/>
      <dgm:t>
        <a:bodyPr/>
        <a:lstStyle/>
        <a:p>
          <a:endParaRPr lang="en-US"/>
        </a:p>
      </dgm:t>
    </dgm:pt>
  </dgm:ptLst>
  <dgm:cxnLst>
    <dgm:cxn modelId="{B22BF06A-4416-4511-8532-6697FCD6280B}" type="presOf" srcId="{EEA615A9-2E1E-46F8-8844-B764A59D8C24}" destId="{71B154AA-22CF-4AD1-BE11-565083432D46}" srcOrd="1" destOrd="0" presId="urn:microsoft.com/office/officeart/2005/8/layout/hierarchy5"/>
    <dgm:cxn modelId="{D78B4E5D-1EDB-448D-9E2E-7B046B67A096}" srcId="{E3DBE1D5-6D8E-4823-B10D-6C209C954EB6}" destId="{B5B5D2AC-F9ED-4437-A2BE-68C3DFD7ADB1}" srcOrd="0" destOrd="0" parTransId="{9F0965A6-EE2A-48D6-B097-BBC30AE99C2C}" sibTransId="{209ADE17-6481-4A76-B9ED-AD101DDC19F1}"/>
    <dgm:cxn modelId="{E6E348FB-C7FB-43B9-B34F-9F91936AC2A1}" srcId="{C900CC6C-2F2D-448D-8550-2D26DD9BCFC8}" destId="{0A6459B9-216D-4D2F-BF1C-7F3EF936AB14}" srcOrd="1" destOrd="0" parTransId="{0B783807-51E4-4426-9DF8-4273CCCE4CD5}" sibTransId="{8657E11A-80BC-427C-B68A-D35CE26EDA5E}"/>
    <dgm:cxn modelId="{679C6C75-8F6A-458E-AA04-81690BDA0FAB}" type="presOf" srcId="{0A6459B9-216D-4D2F-BF1C-7F3EF936AB14}" destId="{90EFFFFD-13A9-4586-BD28-AD8A63159F7F}" srcOrd="1" destOrd="0" presId="urn:microsoft.com/office/officeart/2005/8/layout/hierarchy5"/>
    <dgm:cxn modelId="{B99F7C2D-7EEF-4CAA-AA99-FE9CD7B95867}" type="presOf" srcId="{B1E26598-3EED-4DF5-8FA7-CF51FC779AC6}" destId="{73DD7CC9-E1D5-425B-B5FB-568D8EAB4BF7}" srcOrd="1" destOrd="0" presId="urn:microsoft.com/office/officeart/2005/8/layout/hierarchy5"/>
    <dgm:cxn modelId="{2825C857-8F13-4450-BD85-2D15D48133B5}" type="presOf" srcId="{C900CC6C-2F2D-448D-8550-2D26DD9BCFC8}" destId="{F6229AA3-EEC5-4E27-B4F8-5D88C31F858A}" srcOrd="0" destOrd="0" presId="urn:microsoft.com/office/officeart/2005/8/layout/hierarchy5"/>
    <dgm:cxn modelId="{286E7262-B98D-4C43-91D4-D02BF289B693}" srcId="{C900CC6C-2F2D-448D-8550-2D26DD9BCFC8}" destId="{B1E26598-3EED-4DF5-8FA7-CF51FC779AC6}" srcOrd="3" destOrd="0" parTransId="{E1F96373-29E9-44F6-AE3B-CA382EAF3BA1}" sibTransId="{45D5FB2A-86FC-4689-8BEB-6B8D905FA622}"/>
    <dgm:cxn modelId="{4A54EA60-2B40-4D41-9171-ECB02AD59FAA}" type="presOf" srcId="{B1E26598-3EED-4DF5-8FA7-CF51FC779AC6}" destId="{AB74AD67-B62A-4C7E-856E-FB42EC5B894D}" srcOrd="0" destOrd="0" presId="urn:microsoft.com/office/officeart/2005/8/layout/hierarchy5"/>
    <dgm:cxn modelId="{6F8382EE-FC06-4AA6-91E6-6DFD0F28989F}" type="presOf" srcId="{A21F9615-E881-41FA-A43F-16BEBAB299AB}" destId="{C47242E1-2776-41E2-B677-C8F5DEE65BF9}" srcOrd="0" destOrd="0" presId="urn:microsoft.com/office/officeart/2005/8/layout/hierarchy5"/>
    <dgm:cxn modelId="{C5A53120-4F18-4119-971F-C068BECDD835}" type="presOf" srcId="{C8BD6278-582A-4D8B-9E5A-79137F78D40E}" destId="{F840A7E5-03CE-4EC9-885C-3178F6A4E906}" srcOrd="1" destOrd="0" presId="urn:microsoft.com/office/officeart/2005/8/layout/hierarchy5"/>
    <dgm:cxn modelId="{9B0AB359-6841-4CA5-A0AD-AC1241506FB3}" type="presOf" srcId="{5B690BDB-3AA9-4E9C-90A9-138F5807C53C}" destId="{288F6A4C-8E29-4B43-8211-5E1282FEC7DB}" srcOrd="0" destOrd="0" presId="urn:microsoft.com/office/officeart/2005/8/layout/hierarchy5"/>
    <dgm:cxn modelId="{A6BFE0FF-E8E8-491A-A040-1A809325449A}" srcId="{C900CC6C-2F2D-448D-8550-2D26DD9BCFC8}" destId="{A21F9615-E881-41FA-A43F-16BEBAB299AB}" srcOrd="2" destOrd="0" parTransId="{1ECBBBEC-1833-4131-A173-F5EB8A1DFF20}" sibTransId="{91CD2694-AE53-4E13-9F21-513131165400}"/>
    <dgm:cxn modelId="{46454DA3-582D-46CE-B9FC-661B1DFCE705}" srcId="{B5B5D2AC-F9ED-4437-A2BE-68C3DFD7ADB1}" destId="{B66EABD7-1699-4E61-A3AB-592D026AB185}" srcOrd="0" destOrd="0" parTransId="{EEA615A9-2E1E-46F8-8844-B764A59D8C24}" sibTransId="{B603DBF1-A532-4D39-8154-D92421942390}"/>
    <dgm:cxn modelId="{B330543C-C96C-491E-AC4A-1555D3A58F96}" type="presOf" srcId="{9F0965A6-EE2A-48D6-B097-BBC30AE99C2C}" destId="{91A2C162-1542-478A-872D-825A04817EED}" srcOrd="1" destOrd="0" presId="urn:microsoft.com/office/officeart/2005/8/layout/hierarchy5"/>
    <dgm:cxn modelId="{483FAF1E-32C5-46B6-A5A9-ECA781EC3AFB}" type="presOf" srcId="{C8BD6278-582A-4D8B-9E5A-79137F78D40E}" destId="{23D36DA6-DC47-4AA2-8585-A21FFE0943D5}" srcOrd="0" destOrd="0" presId="urn:microsoft.com/office/officeart/2005/8/layout/hierarchy5"/>
    <dgm:cxn modelId="{9E209619-CB08-4B31-806C-9987CE04E6F6}" srcId="{C900CC6C-2F2D-448D-8550-2D26DD9BCFC8}" destId="{E3DBE1D5-6D8E-4823-B10D-6C209C954EB6}" srcOrd="0" destOrd="0" parTransId="{7323B1F3-0164-499F-88A8-81F9683EB350}" sibTransId="{7674E49C-D136-47C0-BB1C-236CC40C99E1}"/>
    <dgm:cxn modelId="{EF047B58-8566-41AE-9A93-451E31CCEA93}" type="presOf" srcId="{0A6459B9-216D-4D2F-BF1C-7F3EF936AB14}" destId="{48618527-98C3-4719-9AA4-DCE35CE72E99}" srcOrd="0" destOrd="0" presId="urn:microsoft.com/office/officeart/2005/8/layout/hierarchy5"/>
    <dgm:cxn modelId="{9B475339-3EF4-43A2-8C40-ECFE83518ED9}" type="presOf" srcId="{E3DBE1D5-6D8E-4823-B10D-6C209C954EB6}" destId="{301D6C15-EB1C-4674-94AF-864BE0C40A48}" srcOrd="0" destOrd="0" presId="urn:microsoft.com/office/officeart/2005/8/layout/hierarchy5"/>
    <dgm:cxn modelId="{54264078-B4B6-4287-A585-CB1E8F7DD7A4}" type="presOf" srcId="{9F0965A6-EE2A-48D6-B097-BBC30AE99C2C}" destId="{6E5772D8-7022-45BF-8EDE-B6A3EB8FA8EF}" srcOrd="0" destOrd="0" presId="urn:microsoft.com/office/officeart/2005/8/layout/hierarchy5"/>
    <dgm:cxn modelId="{B1FB099E-A9C2-4B86-9D04-0A82340E6493}" type="presOf" srcId="{A21F9615-E881-41FA-A43F-16BEBAB299AB}" destId="{EEB9E8A7-D05A-439A-BEA2-90D4A7ED1D90}" srcOrd="1" destOrd="0" presId="urn:microsoft.com/office/officeart/2005/8/layout/hierarchy5"/>
    <dgm:cxn modelId="{4D903D8C-573A-4563-A3B4-625989351383}" type="presOf" srcId="{EEA615A9-2E1E-46F8-8844-B764A59D8C24}" destId="{E19A9B07-FDC1-4283-911D-A3CEEA4FA403}" srcOrd="0" destOrd="0" presId="urn:microsoft.com/office/officeart/2005/8/layout/hierarchy5"/>
    <dgm:cxn modelId="{38D2C98E-725A-4607-B6C9-BEAD5625F054}" type="presOf" srcId="{B66EABD7-1699-4E61-A3AB-592D026AB185}" destId="{24C8BC27-D0DB-48EA-8407-6E4236EE5431}" srcOrd="0" destOrd="0" presId="urn:microsoft.com/office/officeart/2005/8/layout/hierarchy5"/>
    <dgm:cxn modelId="{D06A8E11-1677-452E-8127-BF1CB6150705}" srcId="{B5B5D2AC-F9ED-4437-A2BE-68C3DFD7ADB1}" destId="{5B690BDB-3AA9-4E9C-90A9-138F5807C53C}" srcOrd="1" destOrd="0" parTransId="{C8BD6278-582A-4D8B-9E5A-79137F78D40E}" sibTransId="{2C585D07-AB16-400B-85F2-C6E08586FE9A}"/>
    <dgm:cxn modelId="{EC337E1F-F5A9-4206-85E5-D09A686EF00E}" type="presOf" srcId="{B5B5D2AC-F9ED-4437-A2BE-68C3DFD7ADB1}" destId="{A2B84EA8-AD4C-460C-B47E-DB8EF0989E94}" srcOrd="0" destOrd="0" presId="urn:microsoft.com/office/officeart/2005/8/layout/hierarchy5"/>
    <dgm:cxn modelId="{6FFD46F9-5550-4E35-8E78-0BA49507BC0A}" type="presParOf" srcId="{F6229AA3-EEC5-4E27-B4F8-5D88C31F858A}" destId="{F6B47D1E-1A60-4436-B073-4E67F63477FD}" srcOrd="0" destOrd="0" presId="urn:microsoft.com/office/officeart/2005/8/layout/hierarchy5"/>
    <dgm:cxn modelId="{1B18BD64-E101-4FCA-83BE-C9D94FF652F7}" type="presParOf" srcId="{F6B47D1E-1A60-4436-B073-4E67F63477FD}" destId="{7821DEDE-70DF-4541-97A4-C231EAB5326C}" srcOrd="0" destOrd="0" presId="urn:microsoft.com/office/officeart/2005/8/layout/hierarchy5"/>
    <dgm:cxn modelId="{D1C0300E-6281-478B-82C0-BBE439B7F205}" type="presParOf" srcId="{F6B47D1E-1A60-4436-B073-4E67F63477FD}" destId="{3E2F15F8-3678-410B-87E1-7085940F136E}" srcOrd="1" destOrd="0" presId="urn:microsoft.com/office/officeart/2005/8/layout/hierarchy5"/>
    <dgm:cxn modelId="{7282D4FF-D07B-4906-A3CA-9BBBF70AC890}" type="presParOf" srcId="{3E2F15F8-3678-410B-87E1-7085940F136E}" destId="{5ED60145-2D2F-4992-9326-F90A9E73ACF3}" srcOrd="0" destOrd="0" presId="urn:microsoft.com/office/officeart/2005/8/layout/hierarchy5"/>
    <dgm:cxn modelId="{EB9A71A7-4D7D-43B1-98C0-853CF215B82E}" type="presParOf" srcId="{5ED60145-2D2F-4992-9326-F90A9E73ACF3}" destId="{301D6C15-EB1C-4674-94AF-864BE0C40A48}" srcOrd="0" destOrd="0" presId="urn:microsoft.com/office/officeart/2005/8/layout/hierarchy5"/>
    <dgm:cxn modelId="{4606F16F-AACD-4815-8ACE-40BA168EE0C5}" type="presParOf" srcId="{5ED60145-2D2F-4992-9326-F90A9E73ACF3}" destId="{7C67795A-DB1C-45B9-8186-8FDDDFE3BC9A}" srcOrd="1" destOrd="0" presId="urn:microsoft.com/office/officeart/2005/8/layout/hierarchy5"/>
    <dgm:cxn modelId="{F7752C5A-7792-410D-9FC8-D568D4FD9D34}" type="presParOf" srcId="{7C67795A-DB1C-45B9-8186-8FDDDFE3BC9A}" destId="{6E5772D8-7022-45BF-8EDE-B6A3EB8FA8EF}" srcOrd="0" destOrd="0" presId="urn:microsoft.com/office/officeart/2005/8/layout/hierarchy5"/>
    <dgm:cxn modelId="{4AE2ECD6-1CDA-4E48-908C-CFFCC1586FE2}" type="presParOf" srcId="{6E5772D8-7022-45BF-8EDE-B6A3EB8FA8EF}" destId="{91A2C162-1542-478A-872D-825A04817EED}" srcOrd="0" destOrd="0" presId="urn:microsoft.com/office/officeart/2005/8/layout/hierarchy5"/>
    <dgm:cxn modelId="{C5BF30D8-2336-48EA-8A20-D799A6A35795}" type="presParOf" srcId="{7C67795A-DB1C-45B9-8186-8FDDDFE3BC9A}" destId="{9AE2221D-7DED-4948-B456-2C13FF2CF3FE}" srcOrd="1" destOrd="0" presId="urn:microsoft.com/office/officeart/2005/8/layout/hierarchy5"/>
    <dgm:cxn modelId="{A26760A1-FD0C-470A-A884-FC6096D009C9}" type="presParOf" srcId="{9AE2221D-7DED-4948-B456-2C13FF2CF3FE}" destId="{A2B84EA8-AD4C-460C-B47E-DB8EF0989E94}" srcOrd="0" destOrd="0" presId="urn:microsoft.com/office/officeart/2005/8/layout/hierarchy5"/>
    <dgm:cxn modelId="{081DEC89-B9B1-44C8-887E-618036BBD3DA}" type="presParOf" srcId="{9AE2221D-7DED-4948-B456-2C13FF2CF3FE}" destId="{3664436C-7220-4347-BE15-A6F45F24291D}" srcOrd="1" destOrd="0" presId="urn:microsoft.com/office/officeart/2005/8/layout/hierarchy5"/>
    <dgm:cxn modelId="{9B64B99A-857E-4B8E-AEBC-1D5861B02A08}" type="presParOf" srcId="{3664436C-7220-4347-BE15-A6F45F24291D}" destId="{E19A9B07-FDC1-4283-911D-A3CEEA4FA403}" srcOrd="0" destOrd="0" presId="urn:microsoft.com/office/officeart/2005/8/layout/hierarchy5"/>
    <dgm:cxn modelId="{4F2A1625-7942-4522-9D00-D003A4BA3EDD}" type="presParOf" srcId="{E19A9B07-FDC1-4283-911D-A3CEEA4FA403}" destId="{71B154AA-22CF-4AD1-BE11-565083432D46}" srcOrd="0" destOrd="0" presId="urn:microsoft.com/office/officeart/2005/8/layout/hierarchy5"/>
    <dgm:cxn modelId="{5F9BDBD9-750F-4BC4-BF28-C4984C18C31E}" type="presParOf" srcId="{3664436C-7220-4347-BE15-A6F45F24291D}" destId="{A3F9E3BB-908A-47C2-BA25-76B88EDF396F}" srcOrd="1" destOrd="0" presId="urn:microsoft.com/office/officeart/2005/8/layout/hierarchy5"/>
    <dgm:cxn modelId="{EBFA99D4-CBD2-4FC2-9606-C2D2C6A68758}" type="presParOf" srcId="{A3F9E3BB-908A-47C2-BA25-76B88EDF396F}" destId="{24C8BC27-D0DB-48EA-8407-6E4236EE5431}" srcOrd="0" destOrd="0" presId="urn:microsoft.com/office/officeart/2005/8/layout/hierarchy5"/>
    <dgm:cxn modelId="{52CA5285-4361-4917-9546-67E3BD8395CF}" type="presParOf" srcId="{A3F9E3BB-908A-47C2-BA25-76B88EDF396F}" destId="{A0626FE6-A4A6-4277-A488-E0533D9FC2AF}" srcOrd="1" destOrd="0" presId="urn:microsoft.com/office/officeart/2005/8/layout/hierarchy5"/>
    <dgm:cxn modelId="{650B1750-63A5-4113-A9D9-22AB6613DB55}" type="presParOf" srcId="{3664436C-7220-4347-BE15-A6F45F24291D}" destId="{23D36DA6-DC47-4AA2-8585-A21FFE0943D5}" srcOrd="2" destOrd="0" presId="urn:microsoft.com/office/officeart/2005/8/layout/hierarchy5"/>
    <dgm:cxn modelId="{406F5D52-A540-46AD-A68B-B98F7384CC33}" type="presParOf" srcId="{23D36DA6-DC47-4AA2-8585-A21FFE0943D5}" destId="{F840A7E5-03CE-4EC9-885C-3178F6A4E906}" srcOrd="0" destOrd="0" presId="urn:microsoft.com/office/officeart/2005/8/layout/hierarchy5"/>
    <dgm:cxn modelId="{6205BB81-116D-4C5B-81F0-6484A597DF3E}" type="presParOf" srcId="{3664436C-7220-4347-BE15-A6F45F24291D}" destId="{1ECCDE43-633C-4CEE-84B4-F3D8F71DA281}" srcOrd="3" destOrd="0" presId="urn:microsoft.com/office/officeart/2005/8/layout/hierarchy5"/>
    <dgm:cxn modelId="{CE6178F6-E284-41E2-A53C-70F7E735790F}" type="presParOf" srcId="{1ECCDE43-633C-4CEE-84B4-F3D8F71DA281}" destId="{288F6A4C-8E29-4B43-8211-5E1282FEC7DB}" srcOrd="0" destOrd="0" presId="urn:microsoft.com/office/officeart/2005/8/layout/hierarchy5"/>
    <dgm:cxn modelId="{05EFAD4E-8FA8-4ECF-BB4F-DF624A4EDC1B}" type="presParOf" srcId="{1ECCDE43-633C-4CEE-84B4-F3D8F71DA281}" destId="{F1690056-D35B-44A3-8B16-7848B5B37AED}" srcOrd="1" destOrd="0" presId="urn:microsoft.com/office/officeart/2005/8/layout/hierarchy5"/>
    <dgm:cxn modelId="{286B6DC1-A6FB-480B-A19E-6185CE66F5CD}" type="presParOf" srcId="{F6229AA3-EEC5-4E27-B4F8-5D88C31F858A}" destId="{AB539D8A-E056-42FD-9C89-9F68AD16D02C}" srcOrd="1" destOrd="0" presId="urn:microsoft.com/office/officeart/2005/8/layout/hierarchy5"/>
    <dgm:cxn modelId="{BD17CD25-11C2-4E9E-AD8C-F5EF408E98A5}" type="presParOf" srcId="{AB539D8A-E056-42FD-9C89-9F68AD16D02C}" destId="{CE3AFE25-55F7-4210-A1D2-150E72289FFB}" srcOrd="0" destOrd="0" presId="urn:microsoft.com/office/officeart/2005/8/layout/hierarchy5"/>
    <dgm:cxn modelId="{0DAEE3AE-B097-4BEB-B577-EEB4FC7C1868}" type="presParOf" srcId="{CE3AFE25-55F7-4210-A1D2-150E72289FFB}" destId="{48618527-98C3-4719-9AA4-DCE35CE72E99}" srcOrd="0" destOrd="0" presId="urn:microsoft.com/office/officeart/2005/8/layout/hierarchy5"/>
    <dgm:cxn modelId="{EF94FA38-69AD-486D-82DA-70127ED405BE}" type="presParOf" srcId="{CE3AFE25-55F7-4210-A1D2-150E72289FFB}" destId="{90EFFFFD-13A9-4586-BD28-AD8A63159F7F}" srcOrd="1" destOrd="0" presId="urn:microsoft.com/office/officeart/2005/8/layout/hierarchy5"/>
    <dgm:cxn modelId="{1D76E2CE-A9AC-45AE-B4A8-186D545E5AA0}" type="presParOf" srcId="{AB539D8A-E056-42FD-9C89-9F68AD16D02C}" destId="{BDB1E3C2-11B0-4A8E-86E0-E8D30AB81314}" srcOrd="1" destOrd="0" presId="urn:microsoft.com/office/officeart/2005/8/layout/hierarchy5"/>
    <dgm:cxn modelId="{29D9886D-910B-49F7-BAC4-91D4A403B1FB}" type="presParOf" srcId="{BDB1E3C2-11B0-4A8E-86E0-E8D30AB81314}" destId="{1C5B7A41-1808-445A-9317-A5FB2576A68B}" srcOrd="0" destOrd="0" presId="urn:microsoft.com/office/officeart/2005/8/layout/hierarchy5"/>
    <dgm:cxn modelId="{94D8C432-12E9-4D49-B12E-C12F5A514255}" type="presParOf" srcId="{AB539D8A-E056-42FD-9C89-9F68AD16D02C}" destId="{A500810C-FD54-4379-85F5-7F82F2024231}" srcOrd="2" destOrd="0" presId="urn:microsoft.com/office/officeart/2005/8/layout/hierarchy5"/>
    <dgm:cxn modelId="{A911B6CA-CFD4-4868-B529-D3663DCB8B65}" type="presParOf" srcId="{A500810C-FD54-4379-85F5-7F82F2024231}" destId="{C47242E1-2776-41E2-B677-C8F5DEE65BF9}" srcOrd="0" destOrd="0" presId="urn:microsoft.com/office/officeart/2005/8/layout/hierarchy5"/>
    <dgm:cxn modelId="{14B36C35-6938-4CE6-B79E-82143192313F}" type="presParOf" srcId="{A500810C-FD54-4379-85F5-7F82F2024231}" destId="{EEB9E8A7-D05A-439A-BEA2-90D4A7ED1D90}" srcOrd="1" destOrd="0" presId="urn:microsoft.com/office/officeart/2005/8/layout/hierarchy5"/>
    <dgm:cxn modelId="{B03FF65F-A33B-448D-8E83-A5F079598D7D}" type="presParOf" srcId="{AB539D8A-E056-42FD-9C89-9F68AD16D02C}" destId="{927EDF41-5378-48CA-8DC2-F0095E8A19D8}" srcOrd="3" destOrd="0" presId="urn:microsoft.com/office/officeart/2005/8/layout/hierarchy5"/>
    <dgm:cxn modelId="{3F841BC7-6796-4281-A028-77C214A55943}" type="presParOf" srcId="{927EDF41-5378-48CA-8DC2-F0095E8A19D8}" destId="{EC66BC8F-3AE8-4AB8-A7FE-571C22C7B473}" srcOrd="0" destOrd="0" presId="urn:microsoft.com/office/officeart/2005/8/layout/hierarchy5"/>
    <dgm:cxn modelId="{D1B00409-13B4-4034-85E4-D6BB475CDC95}" type="presParOf" srcId="{AB539D8A-E056-42FD-9C89-9F68AD16D02C}" destId="{EE61EDE1-C579-4619-AA1B-6D9AE28B0D7F}" srcOrd="4" destOrd="0" presId="urn:microsoft.com/office/officeart/2005/8/layout/hierarchy5"/>
    <dgm:cxn modelId="{5DD5D71B-7825-45C9-AC79-87E696C20D93}" type="presParOf" srcId="{EE61EDE1-C579-4619-AA1B-6D9AE28B0D7F}" destId="{AB74AD67-B62A-4C7E-856E-FB42EC5B894D}" srcOrd="0" destOrd="0" presId="urn:microsoft.com/office/officeart/2005/8/layout/hierarchy5"/>
    <dgm:cxn modelId="{4A6A9FC0-280E-4CD7-8B93-123C7167B958}" type="presParOf" srcId="{EE61EDE1-C579-4619-AA1B-6D9AE28B0D7F}" destId="{73DD7CC9-E1D5-425B-B5FB-568D8EAB4BF7}" srcOrd="1" destOrd="0" presId="urn:microsoft.com/office/officeart/2005/8/layout/hierarchy5"/>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B3CA945B-6F1E-D140-B4EE-E2BA94D3F106}" type="doc">
      <dgm:prSet loTypeId="urn:microsoft.com/office/officeart/2005/8/layout/cycle5" loCatId="" qsTypeId="urn:microsoft.com/office/officeart/2005/8/quickstyle/simple4" qsCatId="simple" csTypeId="urn:microsoft.com/office/officeart/2005/8/colors/accent2_5" csCatId="accent2" phldr="1"/>
      <dgm:spPr/>
      <dgm:t>
        <a:bodyPr/>
        <a:lstStyle/>
        <a:p>
          <a:endParaRPr lang="en-US"/>
        </a:p>
      </dgm:t>
    </dgm:pt>
    <dgm:pt modelId="{C8F5B6AE-A8EB-D947-83DA-A977FC1335EB}">
      <dgm:prSet phldrT="[Text]" custT="1"/>
      <dgm:spPr>
        <a:xfrm>
          <a:off x="2089872" y="-57462"/>
          <a:ext cx="855932" cy="588005"/>
        </a:xfrm>
        <a:gradFill rotWithShape="0">
          <a:gsLst>
            <a:gs pos="0">
              <a:srgbClr val="ED7D31">
                <a:alpha val="90000"/>
                <a:hueOff val="0"/>
                <a:satOff val="0"/>
                <a:lumOff val="0"/>
                <a:alphaOff val="0"/>
                <a:satMod val="103000"/>
                <a:lumMod val="102000"/>
                <a:tint val="94000"/>
              </a:srgbClr>
            </a:gs>
            <a:gs pos="50000">
              <a:srgbClr val="ED7D31">
                <a:alpha val="90000"/>
                <a:hueOff val="0"/>
                <a:satOff val="0"/>
                <a:lumOff val="0"/>
                <a:alphaOff val="0"/>
                <a:satMod val="110000"/>
                <a:lumMod val="100000"/>
                <a:shade val="100000"/>
              </a:srgbClr>
            </a:gs>
            <a:gs pos="100000">
              <a:srgbClr val="ED7D31">
                <a:alpha val="90000"/>
                <a:hueOff val="0"/>
                <a:satOff val="0"/>
                <a:lumOff val="0"/>
                <a:alphaOff val="0"/>
                <a:lumMod val="99000"/>
                <a:satMod val="120000"/>
                <a:shade val="78000"/>
              </a:srgbClr>
            </a:gs>
          </a:gsLst>
          <a:lin ang="5400000" scaled="0"/>
        </a:gradFill>
        <a:ln>
          <a:noFill/>
        </a:ln>
        <a:effectLst/>
      </dgm:spPr>
      <dgm:t>
        <a:bodyPr/>
        <a:lstStyle/>
        <a:p>
          <a:r>
            <a:rPr lang="en-US" sz="700">
              <a:solidFill>
                <a:sysClr val="windowText" lastClr="000000"/>
              </a:solidFill>
              <a:latin typeface="Sylfaen"/>
              <a:ea typeface="+mn-ea"/>
              <a:cs typeface="+mn-cs"/>
            </a:rPr>
            <a:t>მონაცემთა შეგროვების წესების განსაზღვრა</a:t>
          </a:r>
        </a:p>
      </dgm:t>
    </dgm:pt>
    <dgm:pt modelId="{8751BA78-F7DD-6046-B561-6ACEFF790CE3}" type="parTrans" cxnId="{079F43BD-038D-314C-B7C0-F8CC652B75EC}">
      <dgm:prSet/>
      <dgm:spPr/>
      <dgm:t>
        <a:bodyPr/>
        <a:lstStyle/>
        <a:p>
          <a:endParaRPr lang="en-US" sz="700">
            <a:latin typeface="Sylfaen"/>
            <a:cs typeface="Sylfaen"/>
          </a:endParaRPr>
        </a:p>
      </dgm:t>
    </dgm:pt>
    <dgm:pt modelId="{EB9D087D-D98E-3B4B-9A79-F72CE9D1BA3F}" type="sibTrans" cxnId="{079F43BD-038D-314C-B7C0-F8CC652B75EC}">
      <dgm:prSet/>
      <dgm:spPr>
        <a:xfrm>
          <a:off x="1293193" y="236540"/>
          <a:ext cx="2449289" cy="2449289"/>
        </a:xfrm>
        <a:noFill/>
        <a:ln w="6350" cap="flat" cmpd="sng" algn="ctr">
          <a:solidFill>
            <a:srgbClr val="ED7D31">
              <a:shade val="90000"/>
              <a:hueOff val="0"/>
              <a:satOff val="0"/>
              <a:lumOff val="0"/>
              <a:alphaOff val="0"/>
            </a:srgbClr>
          </a:solidFill>
          <a:prstDash val="solid"/>
          <a:miter lim="800000"/>
          <a:tailEnd type="arrow"/>
        </a:ln>
        <a:effectLst/>
      </dgm:spPr>
      <dgm:t>
        <a:bodyPr/>
        <a:lstStyle/>
        <a:p>
          <a:endParaRPr lang="en-US" sz="700">
            <a:latin typeface="Sylfaen"/>
            <a:cs typeface="Sylfaen"/>
          </a:endParaRPr>
        </a:p>
      </dgm:t>
    </dgm:pt>
    <dgm:pt modelId="{2AC63B5A-17A5-554C-8FD4-BFC6FB0EF7FD}">
      <dgm:prSet phldrT="[Text]" custT="1"/>
      <dgm:spPr>
        <a:xfrm>
          <a:off x="2114228" y="2509452"/>
          <a:ext cx="807220" cy="352756"/>
        </a:xfrm>
        <a:gradFill rotWithShape="0">
          <a:gsLst>
            <a:gs pos="0">
              <a:srgbClr val="ED7D31">
                <a:alpha val="90000"/>
                <a:hueOff val="0"/>
                <a:satOff val="0"/>
                <a:lumOff val="0"/>
                <a:alphaOff val="-22857"/>
                <a:satMod val="103000"/>
                <a:lumMod val="102000"/>
                <a:tint val="94000"/>
              </a:srgbClr>
            </a:gs>
            <a:gs pos="50000">
              <a:srgbClr val="ED7D31">
                <a:alpha val="90000"/>
                <a:hueOff val="0"/>
                <a:satOff val="0"/>
                <a:lumOff val="0"/>
                <a:alphaOff val="-22857"/>
                <a:satMod val="110000"/>
                <a:lumMod val="100000"/>
                <a:shade val="100000"/>
              </a:srgbClr>
            </a:gs>
            <a:gs pos="100000">
              <a:srgbClr val="ED7D31">
                <a:alpha val="90000"/>
                <a:hueOff val="0"/>
                <a:satOff val="0"/>
                <a:lumOff val="0"/>
                <a:alphaOff val="-22857"/>
                <a:lumMod val="99000"/>
                <a:satMod val="120000"/>
                <a:shade val="78000"/>
              </a:srgbClr>
            </a:gs>
          </a:gsLst>
          <a:lin ang="5400000" scaled="0"/>
        </a:gradFill>
        <a:ln>
          <a:noFill/>
        </a:ln>
        <a:effectLst/>
      </dgm:spPr>
      <dgm:t>
        <a:bodyPr/>
        <a:lstStyle/>
        <a:p>
          <a:r>
            <a:rPr lang="en-US" sz="700">
              <a:solidFill>
                <a:sysClr val="windowText" lastClr="000000"/>
              </a:solidFill>
              <a:latin typeface="Sylfaen"/>
              <a:ea typeface="+mn-ea"/>
              <a:cs typeface="+mn-cs"/>
            </a:rPr>
            <a:t>მონაცემთა ანალიზი და ინტერპრეტაცია</a:t>
          </a:r>
        </a:p>
      </dgm:t>
    </dgm:pt>
    <dgm:pt modelId="{3E2AAD4D-188B-C346-9441-924CC273F557}" type="parTrans" cxnId="{80EC6FAF-CB0C-7A4E-88A3-44EED148D8D7}">
      <dgm:prSet/>
      <dgm:spPr/>
      <dgm:t>
        <a:bodyPr/>
        <a:lstStyle/>
        <a:p>
          <a:endParaRPr lang="en-US" sz="700">
            <a:latin typeface="Sylfaen"/>
            <a:cs typeface="Sylfaen"/>
          </a:endParaRPr>
        </a:p>
      </dgm:t>
    </dgm:pt>
    <dgm:pt modelId="{96E3F6F7-D22E-104F-BE8F-6B546C95872C}" type="sibTrans" cxnId="{80EC6FAF-CB0C-7A4E-88A3-44EED148D8D7}">
      <dgm:prSet/>
      <dgm:spPr>
        <a:xfrm>
          <a:off x="1293193" y="236540"/>
          <a:ext cx="2449289" cy="2449289"/>
        </a:xfrm>
        <a:noFill/>
        <a:ln w="6350" cap="flat" cmpd="sng" algn="ctr">
          <a:solidFill>
            <a:srgbClr val="ED7D31">
              <a:shade val="90000"/>
              <a:hueOff val="-328389"/>
              <a:satOff val="234"/>
              <a:lumOff val="18351"/>
              <a:alphaOff val="0"/>
            </a:srgbClr>
          </a:solidFill>
          <a:prstDash val="solid"/>
          <a:miter lim="800000"/>
          <a:tailEnd type="arrow"/>
        </a:ln>
        <a:effectLst/>
      </dgm:spPr>
      <dgm:t>
        <a:bodyPr/>
        <a:lstStyle/>
        <a:p>
          <a:endParaRPr lang="en-US" sz="700">
            <a:latin typeface="Sylfaen"/>
            <a:cs typeface="Sylfaen"/>
          </a:endParaRPr>
        </a:p>
      </dgm:t>
    </dgm:pt>
    <dgm:pt modelId="{11B33A2E-B322-DD40-A756-38ABC2A77561}">
      <dgm:prSet phldrT="[Text]" custT="1"/>
      <dgm:spPr>
        <a:xfrm>
          <a:off x="1283278" y="2150761"/>
          <a:ext cx="737211" cy="352756"/>
        </a:xfrm>
        <a:gradFill rotWithShape="0">
          <a:gsLst>
            <a:gs pos="0">
              <a:srgbClr val="ED7D31">
                <a:alpha val="90000"/>
                <a:hueOff val="0"/>
                <a:satOff val="0"/>
                <a:lumOff val="0"/>
                <a:alphaOff val="-28571"/>
                <a:satMod val="103000"/>
                <a:lumMod val="102000"/>
                <a:tint val="94000"/>
              </a:srgbClr>
            </a:gs>
            <a:gs pos="50000">
              <a:srgbClr val="ED7D31">
                <a:alpha val="90000"/>
                <a:hueOff val="0"/>
                <a:satOff val="0"/>
                <a:lumOff val="0"/>
                <a:alphaOff val="-28571"/>
                <a:satMod val="110000"/>
                <a:lumMod val="100000"/>
                <a:shade val="100000"/>
              </a:srgbClr>
            </a:gs>
            <a:gs pos="100000">
              <a:srgbClr val="ED7D31">
                <a:alpha val="90000"/>
                <a:hueOff val="0"/>
                <a:satOff val="0"/>
                <a:lumOff val="0"/>
                <a:alphaOff val="-28571"/>
                <a:lumMod val="99000"/>
                <a:satMod val="120000"/>
                <a:shade val="78000"/>
              </a:srgbClr>
            </a:gs>
          </a:gsLst>
          <a:lin ang="5400000" scaled="0"/>
        </a:gradFill>
        <a:ln>
          <a:noFill/>
        </a:ln>
        <a:effectLst/>
      </dgm:spPr>
      <dgm:t>
        <a:bodyPr/>
        <a:lstStyle/>
        <a:p>
          <a:r>
            <a:rPr lang="en-US" sz="700">
              <a:solidFill>
                <a:sysClr val="windowText" lastClr="000000"/>
              </a:solidFill>
              <a:latin typeface="Sylfaen"/>
              <a:ea typeface="+mn-ea"/>
              <a:cs typeface="+mn-cs"/>
            </a:rPr>
            <a:t>მონაცემთა ანგარიშგება</a:t>
          </a:r>
        </a:p>
      </dgm:t>
    </dgm:pt>
    <dgm:pt modelId="{8E760A9C-3F8C-B04A-9CEF-B2A6DAE99AB1}" type="parTrans" cxnId="{3C6A1D77-DCD8-CB47-977B-3F74181A9D7E}">
      <dgm:prSet/>
      <dgm:spPr/>
      <dgm:t>
        <a:bodyPr/>
        <a:lstStyle/>
        <a:p>
          <a:endParaRPr lang="en-US" sz="700">
            <a:latin typeface="Sylfaen"/>
            <a:cs typeface="Sylfaen"/>
          </a:endParaRPr>
        </a:p>
      </dgm:t>
    </dgm:pt>
    <dgm:pt modelId="{40CF0921-5373-C649-90E8-2DC116763507}" type="sibTrans" cxnId="{3C6A1D77-DCD8-CB47-977B-3F74181A9D7E}">
      <dgm:prSet/>
      <dgm:spPr>
        <a:xfrm>
          <a:off x="1293193" y="236540"/>
          <a:ext cx="2449289" cy="2449289"/>
        </a:xfrm>
        <a:noFill/>
        <a:ln w="6350" cap="flat" cmpd="sng" algn="ctr">
          <a:solidFill>
            <a:srgbClr val="ED7D31">
              <a:shade val="90000"/>
              <a:hueOff val="-410486"/>
              <a:satOff val="292"/>
              <a:lumOff val="22939"/>
              <a:alphaOff val="0"/>
            </a:srgbClr>
          </a:solidFill>
          <a:prstDash val="solid"/>
          <a:miter lim="800000"/>
          <a:tailEnd type="arrow"/>
        </a:ln>
        <a:effectLst/>
      </dgm:spPr>
      <dgm:t>
        <a:bodyPr/>
        <a:lstStyle/>
        <a:p>
          <a:endParaRPr lang="en-US" sz="700">
            <a:latin typeface="Sylfaen"/>
            <a:cs typeface="Sylfaen"/>
          </a:endParaRPr>
        </a:p>
      </dgm:t>
    </dgm:pt>
    <dgm:pt modelId="{38729031-414F-BE4C-8D8E-05E12394A9DB}">
      <dgm:prSet phldrT="[Text]" custT="1"/>
      <dgm:spPr>
        <a:xfrm>
          <a:off x="887062" y="1284807"/>
          <a:ext cx="812261" cy="352756"/>
        </a:xfrm>
        <a:gradFill rotWithShape="0">
          <a:gsLst>
            <a:gs pos="0">
              <a:srgbClr val="ED7D31">
                <a:alpha val="90000"/>
                <a:hueOff val="0"/>
                <a:satOff val="0"/>
                <a:lumOff val="0"/>
                <a:alphaOff val="-34286"/>
                <a:satMod val="103000"/>
                <a:lumMod val="102000"/>
                <a:tint val="94000"/>
              </a:srgbClr>
            </a:gs>
            <a:gs pos="50000">
              <a:srgbClr val="ED7D31">
                <a:alpha val="90000"/>
                <a:hueOff val="0"/>
                <a:satOff val="0"/>
                <a:lumOff val="0"/>
                <a:alphaOff val="-34286"/>
                <a:satMod val="110000"/>
                <a:lumMod val="100000"/>
                <a:shade val="100000"/>
              </a:srgbClr>
            </a:gs>
            <a:gs pos="100000">
              <a:srgbClr val="ED7D31">
                <a:alpha val="90000"/>
                <a:hueOff val="0"/>
                <a:satOff val="0"/>
                <a:lumOff val="0"/>
                <a:alphaOff val="-34286"/>
                <a:lumMod val="99000"/>
                <a:satMod val="120000"/>
                <a:shade val="78000"/>
              </a:srgbClr>
            </a:gs>
          </a:gsLst>
          <a:lin ang="5400000" scaled="0"/>
        </a:gradFill>
        <a:ln>
          <a:noFill/>
        </a:ln>
        <a:effectLst/>
      </dgm:spPr>
      <dgm:t>
        <a:bodyPr/>
        <a:lstStyle/>
        <a:p>
          <a:r>
            <a:rPr lang="en-US" sz="700">
              <a:solidFill>
                <a:sysClr val="windowText" lastClr="000000"/>
              </a:solidFill>
              <a:latin typeface="Sylfaen"/>
              <a:ea typeface="+mn-ea"/>
              <a:cs typeface="+mn-cs"/>
            </a:rPr>
            <a:t>მონაცემთა გავრცელება</a:t>
          </a:r>
        </a:p>
      </dgm:t>
    </dgm:pt>
    <dgm:pt modelId="{4EEE9BD2-267C-BC45-8D08-AE257E196655}" type="parTrans" cxnId="{B53F5466-CF31-7F42-B58A-313E5FBF3B92}">
      <dgm:prSet/>
      <dgm:spPr/>
      <dgm:t>
        <a:bodyPr/>
        <a:lstStyle/>
        <a:p>
          <a:endParaRPr lang="en-US" sz="700">
            <a:latin typeface="Sylfaen"/>
            <a:cs typeface="Sylfaen"/>
          </a:endParaRPr>
        </a:p>
      </dgm:t>
    </dgm:pt>
    <dgm:pt modelId="{A25D0C3C-2AC6-1741-BCCB-4729FAAB8817}" type="sibTrans" cxnId="{B53F5466-CF31-7F42-B58A-313E5FBF3B92}">
      <dgm:prSet/>
      <dgm:spPr>
        <a:xfrm>
          <a:off x="1293193" y="236540"/>
          <a:ext cx="2449289" cy="2449289"/>
        </a:xfrm>
        <a:noFill/>
        <a:ln w="6350" cap="flat" cmpd="sng" algn="ctr">
          <a:solidFill>
            <a:srgbClr val="ED7D31">
              <a:shade val="90000"/>
              <a:hueOff val="-492584"/>
              <a:satOff val="351"/>
              <a:lumOff val="27526"/>
              <a:alphaOff val="0"/>
            </a:srgbClr>
          </a:solidFill>
          <a:prstDash val="solid"/>
          <a:miter lim="800000"/>
          <a:tailEnd type="arrow"/>
        </a:ln>
        <a:effectLst/>
      </dgm:spPr>
      <dgm:t>
        <a:bodyPr/>
        <a:lstStyle/>
        <a:p>
          <a:endParaRPr lang="en-US" sz="700">
            <a:latin typeface="Sylfaen"/>
            <a:cs typeface="Sylfaen"/>
          </a:endParaRPr>
        </a:p>
      </dgm:t>
    </dgm:pt>
    <dgm:pt modelId="{CA38870C-8739-3A44-B65E-332330C23046}">
      <dgm:prSet phldrT="[Text]" custT="1"/>
      <dgm:spPr>
        <a:xfrm>
          <a:off x="1319834" y="418852"/>
          <a:ext cx="664098" cy="352756"/>
        </a:xfrm>
        <a:gradFill rotWithShape="0">
          <a:gsLst>
            <a:gs pos="0">
              <a:srgbClr val="ED7D31">
                <a:alpha val="90000"/>
                <a:hueOff val="0"/>
                <a:satOff val="0"/>
                <a:lumOff val="0"/>
                <a:alphaOff val="-40000"/>
                <a:satMod val="103000"/>
                <a:lumMod val="102000"/>
                <a:tint val="94000"/>
              </a:srgbClr>
            </a:gs>
            <a:gs pos="50000">
              <a:srgbClr val="ED7D31">
                <a:alpha val="90000"/>
                <a:hueOff val="0"/>
                <a:satOff val="0"/>
                <a:lumOff val="0"/>
                <a:alphaOff val="-40000"/>
                <a:satMod val="110000"/>
                <a:lumMod val="100000"/>
                <a:shade val="100000"/>
              </a:srgbClr>
            </a:gs>
            <a:gs pos="100000">
              <a:srgbClr val="ED7D31">
                <a:alpha val="90000"/>
                <a:hueOff val="0"/>
                <a:satOff val="0"/>
                <a:lumOff val="0"/>
                <a:alphaOff val="-40000"/>
                <a:lumMod val="99000"/>
                <a:satMod val="120000"/>
                <a:shade val="78000"/>
              </a:srgbClr>
            </a:gs>
          </a:gsLst>
          <a:lin ang="5400000" scaled="0"/>
        </a:gradFill>
        <a:ln>
          <a:noFill/>
        </a:ln>
        <a:effectLst/>
      </dgm:spPr>
      <dgm:t>
        <a:bodyPr/>
        <a:lstStyle/>
        <a:p>
          <a:r>
            <a:rPr lang="en-US" sz="700">
              <a:solidFill>
                <a:sysClr val="windowText" lastClr="000000"/>
              </a:solidFill>
              <a:latin typeface="Sylfaen"/>
              <a:ea typeface="+mn-ea"/>
              <a:cs typeface="+mn-cs"/>
            </a:rPr>
            <a:t>მონაცემთა განხილვა</a:t>
          </a:r>
        </a:p>
      </dgm:t>
    </dgm:pt>
    <dgm:pt modelId="{7E0157C2-433F-7147-8A68-B08D4C57DDF3}" type="parTrans" cxnId="{71340106-32BC-9E43-9017-AC1004C67A42}">
      <dgm:prSet/>
      <dgm:spPr/>
      <dgm:t>
        <a:bodyPr/>
        <a:lstStyle/>
        <a:p>
          <a:endParaRPr lang="en-US" sz="700">
            <a:latin typeface="Sylfaen"/>
            <a:cs typeface="Sylfaen"/>
          </a:endParaRPr>
        </a:p>
      </dgm:t>
    </dgm:pt>
    <dgm:pt modelId="{38C6D2AC-F50A-9248-A8D8-BEC6E57BF9A2}" type="sibTrans" cxnId="{71340106-32BC-9E43-9017-AC1004C67A42}">
      <dgm:prSet/>
      <dgm:spPr>
        <a:xfrm>
          <a:off x="1293193" y="236540"/>
          <a:ext cx="2449289" cy="2449289"/>
        </a:xfrm>
        <a:noFill/>
        <a:ln w="6350" cap="flat" cmpd="sng" algn="ctr">
          <a:solidFill>
            <a:srgbClr val="ED7D31">
              <a:shade val="90000"/>
              <a:hueOff val="-574681"/>
              <a:satOff val="409"/>
              <a:lumOff val="32114"/>
              <a:alphaOff val="0"/>
            </a:srgbClr>
          </a:solidFill>
          <a:prstDash val="solid"/>
          <a:miter lim="800000"/>
          <a:tailEnd type="arrow"/>
        </a:ln>
        <a:effectLst/>
      </dgm:spPr>
      <dgm:t>
        <a:bodyPr/>
        <a:lstStyle/>
        <a:p>
          <a:endParaRPr lang="en-US" sz="700">
            <a:latin typeface="Sylfaen"/>
            <a:cs typeface="Sylfaen"/>
          </a:endParaRPr>
        </a:p>
      </dgm:t>
    </dgm:pt>
    <dgm:pt modelId="{BFDD990B-592B-344A-B85E-05035B9C76EA}">
      <dgm:prSet custT="1"/>
      <dgm:spPr>
        <a:xfrm>
          <a:off x="3112442" y="418852"/>
          <a:ext cx="542701" cy="352756"/>
        </a:xfrm>
        <a:gradFill rotWithShape="0">
          <a:gsLst>
            <a:gs pos="0">
              <a:srgbClr val="ED7D31">
                <a:alpha val="90000"/>
                <a:hueOff val="0"/>
                <a:satOff val="0"/>
                <a:lumOff val="0"/>
                <a:alphaOff val="-5714"/>
                <a:satMod val="103000"/>
                <a:lumMod val="102000"/>
                <a:tint val="94000"/>
              </a:srgbClr>
            </a:gs>
            <a:gs pos="50000">
              <a:srgbClr val="ED7D31">
                <a:alpha val="90000"/>
                <a:hueOff val="0"/>
                <a:satOff val="0"/>
                <a:lumOff val="0"/>
                <a:alphaOff val="-5714"/>
                <a:satMod val="110000"/>
                <a:lumMod val="100000"/>
                <a:shade val="100000"/>
              </a:srgbClr>
            </a:gs>
            <a:gs pos="100000">
              <a:srgbClr val="ED7D31">
                <a:alpha val="90000"/>
                <a:hueOff val="0"/>
                <a:satOff val="0"/>
                <a:lumOff val="0"/>
                <a:alphaOff val="-5714"/>
                <a:lumMod val="99000"/>
                <a:satMod val="120000"/>
                <a:shade val="78000"/>
              </a:srgbClr>
            </a:gs>
          </a:gsLst>
          <a:lin ang="5400000" scaled="0"/>
        </a:gradFill>
        <a:ln>
          <a:noFill/>
        </a:ln>
        <a:effectLst/>
      </dgm:spPr>
      <dgm:t>
        <a:bodyPr/>
        <a:lstStyle/>
        <a:p>
          <a:r>
            <a:rPr lang="en-US" sz="700">
              <a:solidFill>
                <a:sysClr val="windowText" lastClr="000000"/>
              </a:solidFill>
              <a:latin typeface="Sylfaen"/>
              <a:ea typeface="+mn-ea"/>
              <a:cs typeface="+mn-cs"/>
            </a:rPr>
            <a:t>მონამცეთა შეგროვება</a:t>
          </a:r>
        </a:p>
      </dgm:t>
    </dgm:pt>
    <dgm:pt modelId="{A3BC5437-3760-6146-8241-612A2E748E07}" type="parTrans" cxnId="{8304BD20-5768-F145-90A2-552A08413156}">
      <dgm:prSet/>
      <dgm:spPr/>
      <dgm:t>
        <a:bodyPr/>
        <a:lstStyle/>
        <a:p>
          <a:endParaRPr lang="en-US" sz="700">
            <a:latin typeface="Sylfaen"/>
            <a:cs typeface="Sylfaen"/>
          </a:endParaRPr>
        </a:p>
      </dgm:t>
    </dgm:pt>
    <dgm:pt modelId="{DCF0B92A-2F8D-284B-BE1D-AE7ACEA2D3A9}" type="sibTrans" cxnId="{8304BD20-5768-F145-90A2-552A08413156}">
      <dgm:prSet/>
      <dgm:spPr>
        <a:xfrm>
          <a:off x="1293193" y="236540"/>
          <a:ext cx="2449289" cy="2449289"/>
        </a:xfrm>
        <a:noFill/>
        <a:ln w="6350" cap="flat" cmpd="sng" algn="ctr">
          <a:solidFill>
            <a:srgbClr val="ED7D31">
              <a:shade val="90000"/>
              <a:hueOff val="-82097"/>
              <a:satOff val="58"/>
              <a:lumOff val="4588"/>
              <a:alphaOff val="0"/>
            </a:srgbClr>
          </a:solidFill>
          <a:prstDash val="solid"/>
          <a:miter lim="800000"/>
          <a:tailEnd type="arrow"/>
        </a:ln>
        <a:effectLst/>
      </dgm:spPr>
      <dgm:t>
        <a:bodyPr/>
        <a:lstStyle/>
        <a:p>
          <a:endParaRPr lang="en-US" sz="700">
            <a:latin typeface="Sylfaen"/>
            <a:cs typeface="Sylfaen"/>
          </a:endParaRPr>
        </a:p>
      </dgm:t>
    </dgm:pt>
    <dgm:pt modelId="{F00313F2-7904-384B-9EED-92E0F910469C}">
      <dgm:prSet custT="1"/>
      <dgm:spPr>
        <a:xfrm>
          <a:off x="2841190" y="2029503"/>
          <a:ext cx="1201715" cy="387527"/>
        </a:xfrm>
        <a:gradFill rotWithShape="0">
          <a:gsLst>
            <a:gs pos="0">
              <a:srgbClr val="ED7D31">
                <a:alpha val="90000"/>
                <a:hueOff val="0"/>
                <a:satOff val="0"/>
                <a:lumOff val="0"/>
                <a:alphaOff val="-17143"/>
                <a:satMod val="103000"/>
                <a:lumMod val="102000"/>
                <a:tint val="94000"/>
              </a:srgbClr>
            </a:gs>
            <a:gs pos="50000">
              <a:srgbClr val="ED7D31">
                <a:alpha val="90000"/>
                <a:hueOff val="0"/>
                <a:satOff val="0"/>
                <a:lumOff val="0"/>
                <a:alphaOff val="-17143"/>
                <a:satMod val="110000"/>
                <a:lumMod val="100000"/>
                <a:shade val="100000"/>
              </a:srgbClr>
            </a:gs>
            <a:gs pos="100000">
              <a:srgbClr val="ED7D31">
                <a:alpha val="90000"/>
                <a:hueOff val="0"/>
                <a:satOff val="0"/>
                <a:lumOff val="0"/>
                <a:alphaOff val="-17143"/>
                <a:lumMod val="99000"/>
                <a:satMod val="120000"/>
                <a:shade val="78000"/>
              </a:srgbClr>
            </a:gs>
          </a:gsLst>
          <a:lin ang="5400000" scaled="0"/>
        </a:gradFill>
        <a:ln>
          <a:noFill/>
        </a:ln>
        <a:effectLst/>
      </dgm:spPr>
      <dgm:t>
        <a:bodyPr/>
        <a:lstStyle/>
        <a:p>
          <a:r>
            <a:rPr lang="en-US" sz="700">
              <a:solidFill>
                <a:sysClr val="windowText" lastClr="000000"/>
              </a:solidFill>
              <a:latin typeface="Sylfaen"/>
              <a:ea typeface="+mn-ea"/>
              <a:cs typeface="+mn-cs"/>
            </a:rPr>
            <a:t>მონაცემთ გასუფთავება არასანდო და ზედმეტი ელემენტებისგან</a:t>
          </a:r>
        </a:p>
      </dgm:t>
    </dgm:pt>
    <dgm:pt modelId="{F303F2BC-2169-E34A-AD07-5AD77A1771B2}" type="parTrans" cxnId="{4B856DF6-C405-E94F-9C96-B7D905CDFD6C}">
      <dgm:prSet/>
      <dgm:spPr/>
      <dgm:t>
        <a:bodyPr/>
        <a:lstStyle/>
        <a:p>
          <a:endParaRPr lang="en-US" sz="700">
            <a:latin typeface="Sylfaen"/>
            <a:cs typeface="Sylfaen"/>
          </a:endParaRPr>
        </a:p>
      </dgm:t>
    </dgm:pt>
    <dgm:pt modelId="{B6A7355C-B7E7-FB45-BA81-7D0D93CB293F}" type="sibTrans" cxnId="{4B856DF6-C405-E94F-9C96-B7D905CDFD6C}">
      <dgm:prSet/>
      <dgm:spPr>
        <a:xfrm>
          <a:off x="1211449" y="268404"/>
          <a:ext cx="2449289" cy="2449289"/>
        </a:xfrm>
        <a:noFill/>
        <a:ln w="6350" cap="flat" cmpd="sng" algn="ctr">
          <a:solidFill>
            <a:srgbClr val="ED7D31">
              <a:shade val="90000"/>
              <a:hueOff val="-246292"/>
              <a:satOff val="175"/>
              <a:lumOff val="13763"/>
              <a:alphaOff val="0"/>
            </a:srgbClr>
          </a:solidFill>
          <a:prstDash val="solid"/>
          <a:miter lim="800000"/>
          <a:tailEnd type="arrow"/>
        </a:ln>
        <a:effectLst/>
      </dgm:spPr>
      <dgm:t>
        <a:bodyPr/>
        <a:lstStyle/>
        <a:p>
          <a:endParaRPr lang="en-US" sz="700">
            <a:latin typeface="Sylfaen"/>
            <a:cs typeface="Sylfaen"/>
          </a:endParaRPr>
        </a:p>
      </dgm:t>
    </dgm:pt>
    <dgm:pt modelId="{526B4368-8FDB-1E44-8E5B-704C7C3D9813}">
      <dgm:prSet custT="1"/>
      <dgm:spPr>
        <a:xfrm>
          <a:off x="3342829" y="1198477"/>
          <a:ext cx="799307" cy="525416"/>
        </a:xfrm>
        <a:gradFill rotWithShape="0">
          <a:gsLst>
            <a:gs pos="0">
              <a:srgbClr val="ED7D31">
                <a:alpha val="90000"/>
                <a:hueOff val="0"/>
                <a:satOff val="0"/>
                <a:lumOff val="0"/>
                <a:alphaOff val="-11429"/>
                <a:satMod val="103000"/>
                <a:lumMod val="102000"/>
                <a:tint val="94000"/>
              </a:srgbClr>
            </a:gs>
            <a:gs pos="50000">
              <a:srgbClr val="ED7D31">
                <a:alpha val="90000"/>
                <a:hueOff val="0"/>
                <a:satOff val="0"/>
                <a:lumOff val="0"/>
                <a:alphaOff val="-11429"/>
                <a:satMod val="110000"/>
                <a:lumMod val="100000"/>
                <a:shade val="100000"/>
              </a:srgbClr>
            </a:gs>
            <a:gs pos="100000">
              <a:srgbClr val="ED7D31">
                <a:alpha val="90000"/>
                <a:hueOff val="0"/>
                <a:satOff val="0"/>
                <a:lumOff val="0"/>
                <a:alphaOff val="-11429"/>
                <a:lumMod val="99000"/>
                <a:satMod val="120000"/>
                <a:shade val="78000"/>
              </a:srgbClr>
            </a:gs>
          </a:gsLst>
          <a:lin ang="5400000" scaled="0"/>
        </a:gradFill>
        <a:ln>
          <a:noFill/>
        </a:ln>
        <a:effectLst/>
      </dgm:spPr>
      <dgm:t>
        <a:bodyPr/>
        <a:lstStyle/>
        <a:p>
          <a:r>
            <a:rPr lang="en-US" sz="700">
              <a:solidFill>
                <a:sysClr val="windowText" lastClr="000000"/>
              </a:solidFill>
              <a:latin typeface="Sylfaen"/>
              <a:ea typeface="+mn-ea"/>
              <a:cs typeface="+mn-cs"/>
            </a:rPr>
            <a:t>მონაცემთა შეფასება - სარწმუნოობა და შესაბამისობა</a:t>
          </a:r>
        </a:p>
      </dgm:t>
    </dgm:pt>
    <dgm:pt modelId="{0A4FC092-F21C-8441-9D4E-54F940FCBD4D}" type="parTrans" cxnId="{46DE4621-41D7-2948-A6D3-412C86400520}">
      <dgm:prSet/>
      <dgm:spPr/>
      <dgm:t>
        <a:bodyPr/>
        <a:lstStyle/>
        <a:p>
          <a:endParaRPr lang="en-US" sz="700">
            <a:latin typeface="Sylfaen"/>
            <a:cs typeface="Sylfaen"/>
          </a:endParaRPr>
        </a:p>
      </dgm:t>
    </dgm:pt>
    <dgm:pt modelId="{88476672-A452-7E4D-B05B-2CDC29E67519}" type="sibTrans" cxnId="{46DE4621-41D7-2948-A6D3-412C86400520}">
      <dgm:prSet/>
      <dgm:spPr>
        <a:xfrm>
          <a:off x="1317961" y="141964"/>
          <a:ext cx="2449289" cy="2449289"/>
        </a:xfrm>
        <a:noFill/>
        <a:ln w="6350" cap="flat" cmpd="sng" algn="ctr">
          <a:solidFill>
            <a:srgbClr val="ED7D31">
              <a:shade val="90000"/>
              <a:hueOff val="-164195"/>
              <a:satOff val="117"/>
              <a:lumOff val="9175"/>
              <a:alphaOff val="0"/>
            </a:srgbClr>
          </a:solidFill>
          <a:prstDash val="solid"/>
          <a:miter lim="800000"/>
          <a:tailEnd type="arrow"/>
        </a:ln>
        <a:effectLst/>
      </dgm:spPr>
      <dgm:t>
        <a:bodyPr/>
        <a:lstStyle/>
        <a:p>
          <a:endParaRPr lang="en-US" sz="700">
            <a:latin typeface="Sylfaen"/>
            <a:cs typeface="Sylfaen"/>
          </a:endParaRPr>
        </a:p>
      </dgm:t>
    </dgm:pt>
    <dgm:pt modelId="{90A2C2A3-03C1-7E4F-98F9-1EB6C4BFD849}" type="pres">
      <dgm:prSet presAssocID="{B3CA945B-6F1E-D140-B4EE-E2BA94D3F106}" presName="cycle" presStyleCnt="0">
        <dgm:presLayoutVars>
          <dgm:dir/>
          <dgm:resizeHandles val="exact"/>
        </dgm:presLayoutVars>
      </dgm:prSet>
      <dgm:spPr/>
      <dgm:t>
        <a:bodyPr/>
        <a:lstStyle/>
        <a:p>
          <a:endParaRPr lang="en-US"/>
        </a:p>
      </dgm:t>
    </dgm:pt>
    <dgm:pt modelId="{61D03C1D-0ED5-4F4C-B851-BA2E87224F80}" type="pres">
      <dgm:prSet presAssocID="{C8F5B6AE-A8EB-D947-83DA-A977FC1335EB}" presName="node" presStyleLbl="node1" presStyleIdx="0" presStyleCnt="8" custScaleX="157717" custScaleY="166689">
        <dgm:presLayoutVars>
          <dgm:bulletEnabled val="1"/>
        </dgm:presLayoutVars>
      </dgm:prSet>
      <dgm:spPr>
        <a:prstGeom prst="roundRect">
          <a:avLst/>
        </a:prstGeom>
      </dgm:spPr>
      <dgm:t>
        <a:bodyPr/>
        <a:lstStyle/>
        <a:p>
          <a:endParaRPr lang="en-US"/>
        </a:p>
      </dgm:t>
    </dgm:pt>
    <dgm:pt modelId="{A399E901-3EDA-BD4E-9BAB-01EBE8CB4604}" type="pres">
      <dgm:prSet presAssocID="{C8F5B6AE-A8EB-D947-83DA-A977FC1335EB}" presName="spNode" presStyleCnt="0"/>
      <dgm:spPr/>
    </dgm:pt>
    <dgm:pt modelId="{DF4FF77E-C4E5-694D-9C4F-F796B5223B37}" type="pres">
      <dgm:prSet presAssocID="{EB9D087D-D98E-3B4B-9A79-F72CE9D1BA3F}" presName="sibTrans" presStyleLbl="sibTrans1D1" presStyleIdx="0" presStyleCnt="8"/>
      <dgm:spPr>
        <a:custGeom>
          <a:avLst/>
          <a:gdLst/>
          <a:ahLst/>
          <a:cxnLst/>
          <a:rect l="0" t="0" r="0" b="0"/>
          <a:pathLst>
            <a:path>
              <a:moveTo>
                <a:pt x="1697103" y="94805"/>
              </a:moveTo>
              <a:arcTo wR="1224644" hR="1224644" stAng="17561578" swAng="404016"/>
            </a:path>
          </a:pathLst>
        </a:custGeom>
      </dgm:spPr>
      <dgm:t>
        <a:bodyPr/>
        <a:lstStyle/>
        <a:p>
          <a:endParaRPr lang="en-US"/>
        </a:p>
      </dgm:t>
    </dgm:pt>
    <dgm:pt modelId="{29B8A54F-4787-6644-993B-358038C63F88}" type="pres">
      <dgm:prSet presAssocID="{BFDD990B-592B-344A-B85E-05035B9C76EA}" presName="node" presStyleLbl="node1" presStyleIdx="1" presStyleCnt="8">
        <dgm:presLayoutVars>
          <dgm:bulletEnabled val="1"/>
        </dgm:presLayoutVars>
      </dgm:prSet>
      <dgm:spPr>
        <a:prstGeom prst="roundRect">
          <a:avLst/>
        </a:prstGeom>
      </dgm:spPr>
      <dgm:t>
        <a:bodyPr/>
        <a:lstStyle/>
        <a:p>
          <a:endParaRPr lang="en-US"/>
        </a:p>
      </dgm:t>
    </dgm:pt>
    <dgm:pt modelId="{FD197A59-BD4D-7C44-9263-1E91E6288823}" type="pres">
      <dgm:prSet presAssocID="{BFDD990B-592B-344A-B85E-05035B9C76EA}" presName="spNode" presStyleCnt="0"/>
      <dgm:spPr/>
    </dgm:pt>
    <dgm:pt modelId="{493E73C8-F897-174F-91AF-F41F3ECDC99D}" type="pres">
      <dgm:prSet presAssocID="{DCF0B92A-2F8D-284B-BE1D-AE7ACEA2D3A9}" presName="sibTrans" presStyleLbl="sibTrans1D1" presStyleIdx="1" presStyleCnt="8"/>
      <dgm:spPr>
        <a:custGeom>
          <a:avLst/>
          <a:gdLst/>
          <a:ahLst/>
          <a:cxnLst/>
          <a:rect l="0" t="0" r="0" b="0"/>
          <a:pathLst>
            <a:path>
              <a:moveTo>
                <a:pt x="2286078" y="613814"/>
              </a:moveTo>
              <a:arcTo wR="1224644" hR="1224644" stAng="19804835" swAng="790939"/>
            </a:path>
          </a:pathLst>
        </a:custGeom>
      </dgm:spPr>
      <dgm:t>
        <a:bodyPr/>
        <a:lstStyle/>
        <a:p>
          <a:endParaRPr lang="en-US"/>
        </a:p>
      </dgm:t>
    </dgm:pt>
    <dgm:pt modelId="{D9FDF9EF-0072-2649-87F8-0AF6EE97E7CD}" type="pres">
      <dgm:prSet presAssocID="{526B4368-8FDB-1E44-8E5B-704C7C3D9813}" presName="node" presStyleLbl="node1" presStyleIdx="2" presStyleCnt="8" custScaleX="147283" custScaleY="148946">
        <dgm:presLayoutVars>
          <dgm:bulletEnabled val="1"/>
        </dgm:presLayoutVars>
      </dgm:prSet>
      <dgm:spPr>
        <a:prstGeom prst="roundRect">
          <a:avLst/>
        </a:prstGeom>
      </dgm:spPr>
      <dgm:t>
        <a:bodyPr/>
        <a:lstStyle/>
        <a:p>
          <a:endParaRPr lang="en-US"/>
        </a:p>
      </dgm:t>
    </dgm:pt>
    <dgm:pt modelId="{9B240D4A-89E2-2A49-AB90-23B465668BBD}" type="pres">
      <dgm:prSet presAssocID="{526B4368-8FDB-1E44-8E5B-704C7C3D9813}" presName="spNode" presStyleCnt="0"/>
      <dgm:spPr/>
    </dgm:pt>
    <dgm:pt modelId="{4CB0F636-4638-2540-9FDA-431FA8A77851}" type="pres">
      <dgm:prSet presAssocID="{88476672-A452-7E4D-B05B-2CDC29E67519}" presName="sibTrans" presStyleLbl="sibTrans1D1" presStyleIdx="2" presStyleCnt="8"/>
      <dgm:spPr>
        <a:custGeom>
          <a:avLst/>
          <a:gdLst/>
          <a:ahLst/>
          <a:cxnLst/>
          <a:rect l="0" t="0" r="0" b="0"/>
          <a:pathLst>
            <a:path>
              <a:moveTo>
                <a:pt x="2374596" y="1645793"/>
              </a:moveTo>
              <a:arcTo wR="1224644" hR="1224644" stAng="1206860" swAng="570340"/>
            </a:path>
          </a:pathLst>
        </a:custGeom>
      </dgm:spPr>
      <dgm:t>
        <a:bodyPr/>
        <a:lstStyle/>
        <a:p>
          <a:endParaRPr lang="en-US"/>
        </a:p>
      </dgm:t>
    </dgm:pt>
    <dgm:pt modelId="{6BC50B23-5E84-F043-97E0-BCED2CDD4133}" type="pres">
      <dgm:prSet presAssocID="{F00313F2-7904-384B-9EED-92E0F910469C}" presName="node" presStyleLbl="node1" presStyleIdx="3" presStyleCnt="8" custScaleX="221432" custScaleY="109857" custRadScaleRad="97815" custRadScaleInc="-36612">
        <dgm:presLayoutVars>
          <dgm:bulletEnabled val="1"/>
        </dgm:presLayoutVars>
      </dgm:prSet>
      <dgm:spPr>
        <a:prstGeom prst="roundRect">
          <a:avLst/>
        </a:prstGeom>
      </dgm:spPr>
      <dgm:t>
        <a:bodyPr/>
        <a:lstStyle/>
        <a:p>
          <a:endParaRPr lang="en-US"/>
        </a:p>
      </dgm:t>
    </dgm:pt>
    <dgm:pt modelId="{1B5CC6F9-A4F0-9F43-A5A6-B0EAC6940DD5}" type="pres">
      <dgm:prSet presAssocID="{F00313F2-7904-384B-9EED-92E0F910469C}" presName="spNode" presStyleCnt="0"/>
      <dgm:spPr/>
    </dgm:pt>
    <dgm:pt modelId="{E5EA3D01-C408-064D-8856-2125EC000F5F}" type="pres">
      <dgm:prSet presAssocID="{B6A7355C-B7E7-FB45-BA81-7D0D93CB293F}" presName="sibTrans" presStyleLbl="sibTrans1D1" presStyleIdx="3" presStyleCnt="8"/>
      <dgm:spPr>
        <a:custGeom>
          <a:avLst/>
          <a:gdLst/>
          <a:ahLst/>
          <a:cxnLst/>
          <a:rect l="0" t="0" r="0" b="0"/>
          <a:pathLst>
            <a:path>
              <a:moveTo>
                <a:pt x="1970145" y="2196233"/>
              </a:moveTo>
              <a:arcTo wR="1224644" hR="1224644" stAng="3150057" swAng="637825"/>
            </a:path>
          </a:pathLst>
        </a:custGeom>
      </dgm:spPr>
      <dgm:t>
        <a:bodyPr/>
        <a:lstStyle/>
        <a:p>
          <a:endParaRPr lang="en-US"/>
        </a:p>
      </dgm:t>
    </dgm:pt>
    <dgm:pt modelId="{5DA12838-6F92-6146-A305-5D3420DB3101}" type="pres">
      <dgm:prSet presAssocID="{2AC63B5A-17A5-554C-8FD4-BFC6FB0EF7FD}" presName="node" presStyleLbl="node1" presStyleIdx="4" presStyleCnt="8" custScaleX="148741">
        <dgm:presLayoutVars>
          <dgm:bulletEnabled val="1"/>
        </dgm:presLayoutVars>
      </dgm:prSet>
      <dgm:spPr>
        <a:prstGeom prst="roundRect">
          <a:avLst/>
        </a:prstGeom>
      </dgm:spPr>
      <dgm:t>
        <a:bodyPr/>
        <a:lstStyle/>
        <a:p>
          <a:endParaRPr lang="en-US"/>
        </a:p>
      </dgm:t>
    </dgm:pt>
    <dgm:pt modelId="{E01942CC-655C-FC4F-8019-CD73D3D2CE18}" type="pres">
      <dgm:prSet presAssocID="{2AC63B5A-17A5-554C-8FD4-BFC6FB0EF7FD}" presName="spNode" presStyleCnt="0"/>
      <dgm:spPr/>
    </dgm:pt>
    <dgm:pt modelId="{269E39A7-66F8-6A47-9B2E-42FE14902DE7}" type="pres">
      <dgm:prSet presAssocID="{96E3F6F7-D22E-104F-BE8F-6B546C95872C}" presName="sibTrans" presStyleLbl="sibTrans1D1" presStyleIdx="4" presStyleCnt="8"/>
      <dgm:spPr>
        <a:custGeom>
          <a:avLst/>
          <a:gdLst/>
          <a:ahLst/>
          <a:cxnLst/>
          <a:rect l="0" t="0" r="0" b="0"/>
          <a:pathLst>
            <a:path>
              <a:moveTo>
                <a:pt x="771390" y="2362324"/>
              </a:moveTo>
              <a:arcTo wR="1224644" hR="1224644" stAng="6703348" swAng="447785"/>
            </a:path>
          </a:pathLst>
        </a:custGeom>
      </dgm:spPr>
      <dgm:t>
        <a:bodyPr/>
        <a:lstStyle/>
        <a:p>
          <a:endParaRPr lang="en-US"/>
        </a:p>
      </dgm:t>
    </dgm:pt>
    <dgm:pt modelId="{6F9594B1-1782-D64E-A8E6-32036B21BA80}" type="pres">
      <dgm:prSet presAssocID="{11B33A2E-B322-DD40-A756-38ABC2A77561}" presName="node" presStyleLbl="node1" presStyleIdx="5" presStyleCnt="8" custScaleX="135841">
        <dgm:presLayoutVars>
          <dgm:bulletEnabled val="1"/>
        </dgm:presLayoutVars>
      </dgm:prSet>
      <dgm:spPr>
        <a:prstGeom prst="roundRect">
          <a:avLst/>
        </a:prstGeom>
      </dgm:spPr>
      <dgm:t>
        <a:bodyPr/>
        <a:lstStyle/>
        <a:p>
          <a:endParaRPr lang="en-US"/>
        </a:p>
      </dgm:t>
    </dgm:pt>
    <dgm:pt modelId="{52B6B11D-B8B1-D340-B6F4-FDE5AC974659}" type="pres">
      <dgm:prSet presAssocID="{11B33A2E-B322-DD40-A756-38ABC2A77561}" presName="spNode" presStyleCnt="0"/>
      <dgm:spPr/>
    </dgm:pt>
    <dgm:pt modelId="{838DB133-AE42-8947-8DEF-3AB6E520747B}" type="pres">
      <dgm:prSet presAssocID="{40CF0921-5373-C649-90E8-2DC116763507}" presName="sibTrans" presStyleLbl="sibTrans1D1" presStyleIdx="5" presStyleCnt="8"/>
      <dgm:spPr>
        <a:custGeom>
          <a:avLst/>
          <a:gdLst/>
          <a:ahLst/>
          <a:cxnLst/>
          <a:rect l="0" t="0" r="0" b="0"/>
          <a:pathLst>
            <a:path>
              <a:moveTo>
                <a:pt x="154750" y="1820531"/>
              </a:moveTo>
              <a:arcTo wR="1224644" hR="1224644" stAng="9053039" swAng="940920"/>
            </a:path>
          </a:pathLst>
        </a:custGeom>
      </dgm:spPr>
      <dgm:t>
        <a:bodyPr/>
        <a:lstStyle/>
        <a:p>
          <a:endParaRPr lang="en-US"/>
        </a:p>
      </dgm:t>
    </dgm:pt>
    <dgm:pt modelId="{D5DAAEE8-5B34-B646-A64A-A9FB6332D875}" type="pres">
      <dgm:prSet presAssocID="{38729031-414F-BE4C-8D8E-05E12394A9DB}" presName="node" presStyleLbl="node1" presStyleIdx="6" presStyleCnt="8" custScaleX="149670">
        <dgm:presLayoutVars>
          <dgm:bulletEnabled val="1"/>
        </dgm:presLayoutVars>
      </dgm:prSet>
      <dgm:spPr>
        <a:prstGeom prst="roundRect">
          <a:avLst/>
        </a:prstGeom>
      </dgm:spPr>
      <dgm:t>
        <a:bodyPr/>
        <a:lstStyle/>
        <a:p>
          <a:endParaRPr lang="en-US"/>
        </a:p>
      </dgm:t>
    </dgm:pt>
    <dgm:pt modelId="{94BE450A-5EE4-1C44-8E84-937C75C8EA88}" type="pres">
      <dgm:prSet presAssocID="{38729031-414F-BE4C-8D8E-05E12394A9DB}" presName="spNode" presStyleCnt="0"/>
      <dgm:spPr/>
    </dgm:pt>
    <dgm:pt modelId="{F00F6042-FFB0-1E46-9E68-92D41FB5A896}" type="pres">
      <dgm:prSet presAssocID="{A25D0C3C-2AC6-1741-BCCB-4729FAAB8817}" presName="sibTrans" presStyleLbl="sibTrans1D1" presStyleIdx="6" presStyleCnt="8"/>
      <dgm:spPr>
        <a:custGeom>
          <a:avLst/>
          <a:gdLst/>
          <a:ahLst/>
          <a:cxnLst/>
          <a:rect l="0" t="0" r="0" b="0"/>
          <a:pathLst>
            <a:path>
              <a:moveTo>
                <a:pt x="33508" y="940128"/>
              </a:moveTo>
              <a:arcTo wR="1224644" hR="1224644" stAng="11606041" swAng="940920"/>
            </a:path>
          </a:pathLst>
        </a:custGeom>
      </dgm:spPr>
      <dgm:t>
        <a:bodyPr/>
        <a:lstStyle/>
        <a:p>
          <a:endParaRPr lang="en-US"/>
        </a:p>
      </dgm:t>
    </dgm:pt>
    <dgm:pt modelId="{05B5ECF4-FD3E-3A42-A94E-F43D31B6D06E}" type="pres">
      <dgm:prSet presAssocID="{CA38870C-8739-3A44-B65E-332330C23046}" presName="node" presStyleLbl="node1" presStyleIdx="7" presStyleCnt="8" custScaleX="122369">
        <dgm:presLayoutVars>
          <dgm:bulletEnabled val="1"/>
        </dgm:presLayoutVars>
      </dgm:prSet>
      <dgm:spPr>
        <a:prstGeom prst="roundRect">
          <a:avLst/>
        </a:prstGeom>
      </dgm:spPr>
      <dgm:t>
        <a:bodyPr/>
        <a:lstStyle/>
        <a:p>
          <a:endParaRPr lang="en-US"/>
        </a:p>
      </dgm:t>
    </dgm:pt>
    <dgm:pt modelId="{AA8D1672-E1BD-ED4D-A2E8-BD3101811473}" type="pres">
      <dgm:prSet presAssocID="{CA38870C-8739-3A44-B65E-332330C23046}" presName="spNode" presStyleCnt="0"/>
      <dgm:spPr/>
    </dgm:pt>
    <dgm:pt modelId="{8D0C8B5F-727B-FD47-A518-CFD5608DF2EA}" type="pres">
      <dgm:prSet presAssocID="{38C6D2AC-F50A-9248-A8D8-BEC6E57BF9A2}" presName="sibTrans" presStyleLbl="sibTrans1D1" presStyleIdx="7" presStyleCnt="8"/>
      <dgm:spPr>
        <a:custGeom>
          <a:avLst/>
          <a:gdLst/>
          <a:ahLst/>
          <a:cxnLst/>
          <a:rect l="0" t="0" r="0" b="0"/>
          <a:pathLst>
            <a:path>
              <a:moveTo>
                <a:pt x="622967" y="157996"/>
              </a:moveTo>
              <a:arcTo wR="1224644" hR="1224644" stAng="14434406" swAng="404016"/>
            </a:path>
          </a:pathLst>
        </a:custGeom>
      </dgm:spPr>
      <dgm:t>
        <a:bodyPr/>
        <a:lstStyle/>
        <a:p>
          <a:endParaRPr lang="en-US"/>
        </a:p>
      </dgm:t>
    </dgm:pt>
  </dgm:ptLst>
  <dgm:cxnLst>
    <dgm:cxn modelId="{CB779D93-D73E-4BBA-A203-C0E0CF015310}" type="presOf" srcId="{40CF0921-5373-C649-90E8-2DC116763507}" destId="{838DB133-AE42-8947-8DEF-3AB6E520747B}" srcOrd="0" destOrd="0" presId="urn:microsoft.com/office/officeart/2005/8/layout/cycle5"/>
    <dgm:cxn modelId="{09321EF5-0700-4CD8-82C7-C90E20B71517}" type="presOf" srcId="{526B4368-8FDB-1E44-8E5B-704C7C3D9813}" destId="{D9FDF9EF-0072-2649-87F8-0AF6EE97E7CD}" srcOrd="0" destOrd="0" presId="urn:microsoft.com/office/officeart/2005/8/layout/cycle5"/>
    <dgm:cxn modelId="{8304BD20-5768-F145-90A2-552A08413156}" srcId="{B3CA945B-6F1E-D140-B4EE-E2BA94D3F106}" destId="{BFDD990B-592B-344A-B85E-05035B9C76EA}" srcOrd="1" destOrd="0" parTransId="{A3BC5437-3760-6146-8241-612A2E748E07}" sibTransId="{DCF0B92A-2F8D-284B-BE1D-AE7ACEA2D3A9}"/>
    <dgm:cxn modelId="{05003F89-1F55-47A7-9E1C-7C9B6F161DBA}" type="presOf" srcId="{38C6D2AC-F50A-9248-A8D8-BEC6E57BF9A2}" destId="{8D0C8B5F-727B-FD47-A518-CFD5608DF2EA}" srcOrd="0" destOrd="0" presId="urn:microsoft.com/office/officeart/2005/8/layout/cycle5"/>
    <dgm:cxn modelId="{71340106-32BC-9E43-9017-AC1004C67A42}" srcId="{B3CA945B-6F1E-D140-B4EE-E2BA94D3F106}" destId="{CA38870C-8739-3A44-B65E-332330C23046}" srcOrd="7" destOrd="0" parTransId="{7E0157C2-433F-7147-8A68-B08D4C57DDF3}" sibTransId="{38C6D2AC-F50A-9248-A8D8-BEC6E57BF9A2}"/>
    <dgm:cxn modelId="{80EC6FAF-CB0C-7A4E-88A3-44EED148D8D7}" srcId="{B3CA945B-6F1E-D140-B4EE-E2BA94D3F106}" destId="{2AC63B5A-17A5-554C-8FD4-BFC6FB0EF7FD}" srcOrd="4" destOrd="0" parTransId="{3E2AAD4D-188B-C346-9441-924CC273F557}" sibTransId="{96E3F6F7-D22E-104F-BE8F-6B546C95872C}"/>
    <dgm:cxn modelId="{740DEB71-98AA-40F4-8761-FC3C347222DA}" type="presOf" srcId="{BFDD990B-592B-344A-B85E-05035B9C76EA}" destId="{29B8A54F-4787-6644-993B-358038C63F88}" srcOrd="0" destOrd="0" presId="urn:microsoft.com/office/officeart/2005/8/layout/cycle5"/>
    <dgm:cxn modelId="{4B856DF6-C405-E94F-9C96-B7D905CDFD6C}" srcId="{B3CA945B-6F1E-D140-B4EE-E2BA94D3F106}" destId="{F00313F2-7904-384B-9EED-92E0F910469C}" srcOrd="3" destOrd="0" parTransId="{F303F2BC-2169-E34A-AD07-5AD77A1771B2}" sibTransId="{B6A7355C-B7E7-FB45-BA81-7D0D93CB293F}"/>
    <dgm:cxn modelId="{46DE4621-41D7-2948-A6D3-412C86400520}" srcId="{B3CA945B-6F1E-D140-B4EE-E2BA94D3F106}" destId="{526B4368-8FDB-1E44-8E5B-704C7C3D9813}" srcOrd="2" destOrd="0" parTransId="{0A4FC092-F21C-8441-9D4E-54F940FCBD4D}" sibTransId="{88476672-A452-7E4D-B05B-2CDC29E67519}"/>
    <dgm:cxn modelId="{FB3AAEB8-13D2-49B0-820B-239B555E6540}" type="presOf" srcId="{A25D0C3C-2AC6-1741-BCCB-4729FAAB8817}" destId="{F00F6042-FFB0-1E46-9E68-92D41FB5A896}" srcOrd="0" destOrd="0" presId="urn:microsoft.com/office/officeart/2005/8/layout/cycle5"/>
    <dgm:cxn modelId="{AFE39F76-DF42-491E-B59C-59EDFB605D7E}" type="presOf" srcId="{CA38870C-8739-3A44-B65E-332330C23046}" destId="{05B5ECF4-FD3E-3A42-A94E-F43D31B6D06E}" srcOrd="0" destOrd="0" presId="urn:microsoft.com/office/officeart/2005/8/layout/cycle5"/>
    <dgm:cxn modelId="{D9843AB8-565E-4C31-8C8B-65312C625CB6}" type="presOf" srcId="{B6A7355C-B7E7-FB45-BA81-7D0D93CB293F}" destId="{E5EA3D01-C408-064D-8856-2125EC000F5F}" srcOrd="0" destOrd="0" presId="urn:microsoft.com/office/officeart/2005/8/layout/cycle5"/>
    <dgm:cxn modelId="{D3E8348A-1B22-47CA-BCD8-0ADA27F99B9A}" type="presOf" srcId="{DCF0B92A-2F8D-284B-BE1D-AE7ACEA2D3A9}" destId="{493E73C8-F897-174F-91AF-F41F3ECDC99D}" srcOrd="0" destOrd="0" presId="urn:microsoft.com/office/officeart/2005/8/layout/cycle5"/>
    <dgm:cxn modelId="{FFBB4B91-8BA1-47E5-BAC2-04D4D961BF3F}" type="presOf" srcId="{2AC63B5A-17A5-554C-8FD4-BFC6FB0EF7FD}" destId="{5DA12838-6F92-6146-A305-5D3420DB3101}" srcOrd="0" destOrd="0" presId="urn:microsoft.com/office/officeart/2005/8/layout/cycle5"/>
    <dgm:cxn modelId="{079F43BD-038D-314C-B7C0-F8CC652B75EC}" srcId="{B3CA945B-6F1E-D140-B4EE-E2BA94D3F106}" destId="{C8F5B6AE-A8EB-D947-83DA-A977FC1335EB}" srcOrd="0" destOrd="0" parTransId="{8751BA78-F7DD-6046-B561-6ACEFF790CE3}" sibTransId="{EB9D087D-D98E-3B4B-9A79-F72CE9D1BA3F}"/>
    <dgm:cxn modelId="{33E0EE64-87E7-441B-AF91-AC20A77D8250}" type="presOf" srcId="{F00313F2-7904-384B-9EED-92E0F910469C}" destId="{6BC50B23-5E84-F043-97E0-BCED2CDD4133}" srcOrd="0" destOrd="0" presId="urn:microsoft.com/office/officeart/2005/8/layout/cycle5"/>
    <dgm:cxn modelId="{148EC620-4135-4259-B3D0-D853F50D94E5}" type="presOf" srcId="{88476672-A452-7E4D-B05B-2CDC29E67519}" destId="{4CB0F636-4638-2540-9FDA-431FA8A77851}" srcOrd="0" destOrd="0" presId="urn:microsoft.com/office/officeart/2005/8/layout/cycle5"/>
    <dgm:cxn modelId="{3C6A1D77-DCD8-CB47-977B-3F74181A9D7E}" srcId="{B3CA945B-6F1E-D140-B4EE-E2BA94D3F106}" destId="{11B33A2E-B322-DD40-A756-38ABC2A77561}" srcOrd="5" destOrd="0" parTransId="{8E760A9C-3F8C-B04A-9CEF-B2A6DAE99AB1}" sibTransId="{40CF0921-5373-C649-90E8-2DC116763507}"/>
    <dgm:cxn modelId="{5232071E-74D1-4C5E-94C3-7A98A1EF7795}" type="presOf" srcId="{C8F5B6AE-A8EB-D947-83DA-A977FC1335EB}" destId="{61D03C1D-0ED5-4F4C-B851-BA2E87224F80}" srcOrd="0" destOrd="0" presId="urn:microsoft.com/office/officeart/2005/8/layout/cycle5"/>
    <dgm:cxn modelId="{08E22207-C87A-4FC0-8666-2ABCA4FCD567}" type="presOf" srcId="{96E3F6F7-D22E-104F-BE8F-6B546C95872C}" destId="{269E39A7-66F8-6A47-9B2E-42FE14902DE7}" srcOrd="0" destOrd="0" presId="urn:microsoft.com/office/officeart/2005/8/layout/cycle5"/>
    <dgm:cxn modelId="{3F19D0EB-2B1F-4E58-936D-A9D9DAB3CC13}" type="presOf" srcId="{11B33A2E-B322-DD40-A756-38ABC2A77561}" destId="{6F9594B1-1782-D64E-A8E6-32036B21BA80}" srcOrd="0" destOrd="0" presId="urn:microsoft.com/office/officeart/2005/8/layout/cycle5"/>
    <dgm:cxn modelId="{B53F5466-CF31-7F42-B58A-313E5FBF3B92}" srcId="{B3CA945B-6F1E-D140-B4EE-E2BA94D3F106}" destId="{38729031-414F-BE4C-8D8E-05E12394A9DB}" srcOrd="6" destOrd="0" parTransId="{4EEE9BD2-267C-BC45-8D08-AE257E196655}" sibTransId="{A25D0C3C-2AC6-1741-BCCB-4729FAAB8817}"/>
    <dgm:cxn modelId="{7C22C8DA-A5D7-46D9-8E1F-7B59B2291117}" type="presOf" srcId="{EB9D087D-D98E-3B4B-9A79-F72CE9D1BA3F}" destId="{DF4FF77E-C4E5-694D-9C4F-F796B5223B37}" srcOrd="0" destOrd="0" presId="urn:microsoft.com/office/officeart/2005/8/layout/cycle5"/>
    <dgm:cxn modelId="{E3BF5471-DDCA-4A90-B9C3-72978E64FB5D}" type="presOf" srcId="{38729031-414F-BE4C-8D8E-05E12394A9DB}" destId="{D5DAAEE8-5B34-B646-A64A-A9FB6332D875}" srcOrd="0" destOrd="0" presId="urn:microsoft.com/office/officeart/2005/8/layout/cycle5"/>
    <dgm:cxn modelId="{133C3B0D-0A59-49A3-96DA-35F8BD6782EC}" type="presOf" srcId="{B3CA945B-6F1E-D140-B4EE-E2BA94D3F106}" destId="{90A2C2A3-03C1-7E4F-98F9-1EB6C4BFD849}" srcOrd="0" destOrd="0" presId="urn:microsoft.com/office/officeart/2005/8/layout/cycle5"/>
    <dgm:cxn modelId="{B6960510-A8C5-4DFA-955C-662F046C8757}" type="presParOf" srcId="{90A2C2A3-03C1-7E4F-98F9-1EB6C4BFD849}" destId="{61D03C1D-0ED5-4F4C-B851-BA2E87224F80}" srcOrd="0" destOrd="0" presId="urn:microsoft.com/office/officeart/2005/8/layout/cycle5"/>
    <dgm:cxn modelId="{C69B1209-7915-4150-B35E-6F385D74675E}" type="presParOf" srcId="{90A2C2A3-03C1-7E4F-98F9-1EB6C4BFD849}" destId="{A399E901-3EDA-BD4E-9BAB-01EBE8CB4604}" srcOrd="1" destOrd="0" presId="urn:microsoft.com/office/officeart/2005/8/layout/cycle5"/>
    <dgm:cxn modelId="{7B9BCA7A-7313-4300-8BAD-42BAF13AB435}" type="presParOf" srcId="{90A2C2A3-03C1-7E4F-98F9-1EB6C4BFD849}" destId="{DF4FF77E-C4E5-694D-9C4F-F796B5223B37}" srcOrd="2" destOrd="0" presId="urn:microsoft.com/office/officeart/2005/8/layout/cycle5"/>
    <dgm:cxn modelId="{1682FFBD-81FD-48D1-9DD8-A71008593171}" type="presParOf" srcId="{90A2C2A3-03C1-7E4F-98F9-1EB6C4BFD849}" destId="{29B8A54F-4787-6644-993B-358038C63F88}" srcOrd="3" destOrd="0" presId="urn:microsoft.com/office/officeart/2005/8/layout/cycle5"/>
    <dgm:cxn modelId="{F9FC6F65-698F-4548-83BE-E7C184941137}" type="presParOf" srcId="{90A2C2A3-03C1-7E4F-98F9-1EB6C4BFD849}" destId="{FD197A59-BD4D-7C44-9263-1E91E6288823}" srcOrd="4" destOrd="0" presId="urn:microsoft.com/office/officeart/2005/8/layout/cycle5"/>
    <dgm:cxn modelId="{585B2EA5-83C4-4219-A119-032A8B7AF7C3}" type="presParOf" srcId="{90A2C2A3-03C1-7E4F-98F9-1EB6C4BFD849}" destId="{493E73C8-F897-174F-91AF-F41F3ECDC99D}" srcOrd="5" destOrd="0" presId="urn:microsoft.com/office/officeart/2005/8/layout/cycle5"/>
    <dgm:cxn modelId="{E285DF6E-0BFB-49C0-93EC-B18B774D3F0E}" type="presParOf" srcId="{90A2C2A3-03C1-7E4F-98F9-1EB6C4BFD849}" destId="{D9FDF9EF-0072-2649-87F8-0AF6EE97E7CD}" srcOrd="6" destOrd="0" presId="urn:microsoft.com/office/officeart/2005/8/layout/cycle5"/>
    <dgm:cxn modelId="{6A13D2B3-6161-42F5-B51F-3EDFFF281B8D}" type="presParOf" srcId="{90A2C2A3-03C1-7E4F-98F9-1EB6C4BFD849}" destId="{9B240D4A-89E2-2A49-AB90-23B465668BBD}" srcOrd="7" destOrd="0" presId="urn:microsoft.com/office/officeart/2005/8/layout/cycle5"/>
    <dgm:cxn modelId="{E3BAF839-910B-464B-AF21-CE6C7CCCDD37}" type="presParOf" srcId="{90A2C2A3-03C1-7E4F-98F9-1EB6C4BFD849}" destId="{4CB0F636-4638-2540-9FDA-431FA8A77851}" srcOrd="8" destOrd="0" presId="urn:microsoft.com/office/officeart/2005/8/layout/cycle5"/>
    <dgm:cxn modelId="{74A02E78-43FF-456B-9049-C567650E5827}" type="presParOf" srcId="{90A2C2A3-03C1-7E4F-98F9-1EB6C4BFD849}" destId="{6BC50B23-5E84-F043-97E0-BCED2CDD4133}" srcOrd="9" destOrd="0" presId="urn:microsoft.com/office/officeart/2005/8/layout/cycle5"/>
    <dgm:cxn modelId="{EFFFF1EF-CD8B-4126-9AFD-05B6E86C5095}" type="presParOf" srcId="{90A2C2A3-03C1-7E4F-98F9-1EB6C4BFD849}" destId="{1B5CC6F9-A4F0-9F43-A5A6-B0EAC6940DD5}" srcOrd="10" destOrd="0" presId="urn:microsoft.com/office/officeart/2005/8/layout/cycle5"/>
    <dgm:cxn modelId="{23A4D093-3291-4FC0-B196-A91E3F797B0E}" type="presParOf" srcId="{90A2C2A3-03C1-7E4F-98F9-1EB6C4BFD849}" destId="{E5EA3D01-C408-064D-8856-2125EC000F5F}" srcOrd="11" destOrd="0" presId="urn:microsoft.com/office/officeart/2005/8/layout/cycle5"/>
    <dgm:cxn modelId="{B078B649-A9D0-4C8D-85CE-43478E55695D}" type="presParOf" srcId="{90A2C2A3-03C1-7E4F-98F9-1EB6C4BFD849}" destId="{5DA12838-6F92-6146-A305-5D3420DB3101}" srcOrd="12" destOrd="0" presId="urn:microsoft.com/office/officeart/2005/8/layout/cycle5"/>
    <dgm:cxn modelId="{6DCA8457-0F0C-401D-8B43-6441A223E7BE}" type="presParOf" srcId="{90A2C2A3-03C1-7E4F-98F9-1EB6C4BFD849}" destId="{E01942CC-655C-FC4F-8019-CD73D3D2CE18}" srcOrd="13" destOrd="0" presId="urn:microsoft.com/office/officeart/2005/8/layout/cycle5"/>
    <dgm:cxn modelId="{3145AA86-11E7-4201-983B-B19DB5775ADA}" type="presParOf" srcId="{90A2C2A3-03C1-7E4F-98F9-1EB6C4BFD849}" destId="{269E39A7-66F8-6A47-9B2E-42FE14902DE7}" srcOrd="14" destOrd="0" presId="urn:microsoft.com/office/officeart/2005/8/layout/cycle5"/>
    <dgm:cxn modelId="{65A90D3E-E4AD-4BB3-B8B2-7A82913A7187}" type="presParOf" srcId="{90A2C2A3-03C1-7E4F-98F9-1EB6C4BFD849}" destId="{6F9594B1-1782-D64E-A8E6-32036B21BA80}" srcOrd="15" destOrd="0" presId="urn:microsoft.com/office/officeart/2005/8/layout/cycle5"/>
    <dgm:cxn modelId="{D5FD2FA1-15DD-4B95-8E37-9627953518D8}" type="presParOf" srcId="{90A2C2A3-03C1-7E4F-98F9-1EB6C4BFD849}" destId="{52B6B11D-B8B1-D340-B6F4-FDE5AC974659}" srcOrd="16" destOrd="0" presId="urn:microsoft.com/office/officeart/2005/8/layout/cycle5"/>
    <dgm:cxn modelId="{1D24D691-2F90-416D-9A88-3E5ADE4B060C}" type="presParOf" srcId="{90A2C2A3-03C1-7E4F-98F9-1EB6C4BFD849}" destId="{838DB133-AE42-8947-8DEF-3AB6E520747B}" srcOrd="17" destOrd="0" presId="urn:microsoft.com/office/officeart/2005/8/layout/cycle5"/>
    <dgm:cxn modelId="{EAF63D8F-7260-4F6D-BE3A-82D0C66AC590}" type="presParOf" srcId="{90A2C2A3-03C1-7E4F-98F9-1EB6C4BFD849}" destId="{D5DAAEE8-5B34-B646-A64A-A9FB6332D875}" srcOrd="18" destOrd="0" presId="urn:microsoft.com/office/officeart/2005/8/layout/cycle5"/>
    <dgm:cxn modelId="{C16071ED-92B7-4E83-AA9D-EE05457D980A}" type="presParOf" srcId="{90A2C2A3-03C1-7E4F-98F9-1EB6C4BFD849}" destId="{94BE450A-5EE4-1C44-8E84-937C75C8EA88}" srcOrd="19" destOrd="0" presId="urn:microsoft.com/office/officeart/2005/8/layout/cycle5"/>
    <dgm:cxn modelId="{FC2F48E5-780E-459F-BCF8-3DB180012D3F}" type="presParOf" srcId="{90A2C2A3-03C1-7E4F-98F9-1EB6C4BFD849}" destId="{F00F6042-FFB0-1E46-9E68-92D41FB5A896}" srcOrd="20" destOrd="0" presId="urn:microsoft.com/office/officeart/2005/8/layout/cycle5"/>
    <dgm:cxn modelId="{BE48C59A-A360-481E-A35F-DB6301C7C34B}" type="presParOf" srcId="{90A2C2A3-03C1-7E4F-98F9-1EB6C4BFD849}" destId="{05B5ECF4-FD3E-3A42-A94E-F43D31B6D06E}" srcOrd="21" destOrd="0" presId="urn:microsoft.com/office/officeart/2005/8/layout/cycle5"/>
    <dgm:cxn modelId="{EEE4A694-6FCA-4EBB-B99C-B1919A807184}" type="presParOf" srcId="{90A2C2A3-03C1-7E4F-98F9-1EB6C4BFD849}" destId="{AA8D1672-E1BD-ED4D-A2E8-BD3101811473}" srcOrd="22" destOrd="0" presId="urn:microsoft.com/office/officeart/2005/8/layout/cycle5"/>
    <dgm:cxn modelId="{714769BA-7BD7-41F1-BC1A-2A7D54D80D13}" type="presParOf" srcId="{90A2C2A3-03C1-7E4F-98F9-1EB6C4BFD849}" destId="{8D0C8B5F-727B-FD47-A518-CFD5608DF2EA}" srcOrd="23" destOrd="0" presId="urn:microsoft.com/office/officeart/2005/8/layout/cycle5"/>
  </dgm:cxnLst>
  <dgm:bg/>
  <dgm:whole/>
  <dgm:extLst>
    <a:ext uri="http://schemas.microsoft.com/office/drawing/2008/diagram">
      <dsp:dataModelExt xmlns:dsp="http://schemas.microsoft.com/office/drawing/2008/diagram" relId="rId22"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73A296C3-5878-4F8A-BBF5-14703922B4EE}" type="doc">
      <dgm:prSet loTypeId="urn:microsoft.com/office/officeart/2005/8/layout/bProcess3" loCatId="process" qsTypeId="urn:microsoft.com/office/officeart/2005/8/quickstyle/simple1" qsCatId="simple" csTypeId="urn:microsoft.com/office/officeart/2005/8/colors/accent2_1" csCatId="accent2" phldr="1"/>
      <dgm:spPr/>
      <dgm:t>
        <a:bodyPr/>
        <a:lstStyle/>
        <a:p>
          <a:endParaRPr lang="en-US"/>
        </a:p>
      </dgm:t>
    </dgm:pt>
    <dgm:pt modelId="{7544DCEB-FDB4-4FD0-A4E4-5350ABF18EE4}">
      <dgm:prSet phldrT="[Text]" custT="1"/>
      <dgm:spPr>
        <a:xfrm>
          <a:off x="6388" y="172326"/>
          <a:ext cx="1468537" cy="881122"/>
        </a:xfrm>
        <a:solidFill>
          <a:sysClr val="window" lastClr="FFFFFF">
            <a:hueOff val="0"/>
            <a:satOff val="0"/>
            <a:lumOff val="0"/>
            <a:alphaOff val="0"/>
          </a:sysClr>
        </a:solidFill>
        <a:ln w="12700" cap="flat" cmpd="sng" algn="ctr">
          <a:solidFill>
            <a:srgbClr val="ED7D31">
              <a:shade val="80000"/>
              <a:hueOff val="0"/>
              <a:satOff val="0"/>
              <a:lumOff val="0"/>
              <a:alphaOff val="0"/>
            </a:srgbClr>
          </a:solidFill>
          <a:prstDash val="solid"/>
          <a:miter lim="800000"/>
        </a:ln>
        <a:effectLst/>
      </dgm:spPr>
      <dgm:t>
        <a:bodyPr/>
        <a:lstStyle/>
        <a:p>
          <a:r>
            <a:rPr lang="ka-GE" sz="900">
              <a:solidFill>
                <a:sysClr val="windowText" lastClr="000000">
                  <a:hueOff val="0"/>
                  <a:satOff val="0"/>
                  <a:lumOff val="0"/>
                  <a:alphaOff val="0"/>
                </a:sysClr>
              </a:solidFill>
              <a:latin typeface="Sylfaen"/>
              <a:ea typeface="+mn-ea"/>
              <a:cs typeface="+mn-cs"/>
            </a:rPr>
            <a:t> </a:t>
          </a:r>
          <a:r>
            <a:rPr lang="ka-GE" sz="1000">
              <a:solidFill>
                <a:sysClr val="windowText" lastClr="000000">
                  <a:hueOff val="0"/>
                  <a:satOff val="0"/>
                  <a:lumOff val="0"/>
                  <a:alphaOff val="0"/>
                </a:sysClr>
              </a:solidFill>
              <a:latin typeface="Sylfaen"/>
              <a:ea typeface="+mn-ea"/>
              <a:cs typeface="+mn-cs"/>
            </a:rPr>
            <a:t>რა არის რისკის პოტენციური წყარო?</a:t>
          </a:r>
        </a:p>
        <a:p>
          <a:r>
            <a:rPr lang="ka-GE" sz="800" i="1">
              <a:solidFill>
                <a:sysClr val="windowText" lastClr="000000">
                  <a:hueOff val="0"/>
                  <a:satOff val="0"/>
                  <a:lumOff val="0"/>
                  <a:alphaOff val="0"/>
                </a:sysClr>
              </a:solidFill>
              <a:latin typeface="Sylfaen"/>
              <a:ea typeface="+mn-ea"/>
              <a:cs typeface="+mn-cs"/>
            </a:rPr>
            <a:t>რისკის შემცველი ყველა ელემენტის გამოვლენა</a:t>
          </a:r>
          <a:endParaRPr lang="en-US" sz="800" i="1">
            <a:solidFill>
              <a:sysClr val="windowText" lastClr="000000">
                <a:hueOff val="0"/>
                <a:satOff val="0"/>
                <a:lumOff val="0"/>
                <a:alphaOff val="0"/>
              </a:sysClr>
            </a:solidFill>
            <a:latin typeface="Calibri"/>
            <a:ea typeface="+mn-ea"/>
            <a:cs typeface="+mn-cs"/>
          </a:endParaRPr>
        </a:p>
      </dgm:t>
    </dgm:pt>
    <dgm:pt modelId="{15F2A829-E292-4BFD-BB63-6D54AAEB6D19}" type="parTrans" cxnId="{2C755AE2-3E04-4C35-B23B-C5CB6016D02A}">
      <dgm:prSet/>
      <dgm:spPr/>
      <dgm:t>
        <a:bodyPr/>
        <a:lstStyle/>
        <a:p>
          <a:endParaRPr lang="en-US"/>
        </a:p>
      </dgm:t>
    </dgm:pt>
    <dgm:pt modelId="{2629D97D-095E-4B4F-BD31-446062DE817D}" type="sibTrans" cxnId="{2C755AE2-3E04-4C35-B23B-C5CB6016D02A}">
      <dgm:prSet/>
      <dgm:spPr>
        <a:xfrm>
          <a:off x="1473126" y="567167"/>
          <a:ext cx="307163" cy="91440"/>
        </a:xfrm>
        <a:noFill/>
        <a:ln w="6350" cap="flat" cmpd="sng" algn="ctr">
          <a:solidFill>
            <a:srgbClr val="ED7D31">
              <a:hueOff val="0"/>
              <a:satOff val="0"/>
              <a:lumOff val="0"/>
              <a:alphaOff val="0"/>
            </a:srgbClr>
          </a:solidFill>
          <a:prstDash val="solid"/>
          <a:miter lim="800000"/>
          <a:tailEnd type="arrow"/>
        </a:ln>
        <a:effectLst/>
      </dgm:spPr>
      <dgm:t>
        <a:bodyPr/>
        <a:lstStyle/>
        <a:p>
          <a:endParaRPr lang="en-US">
            <a:solidFill>
              <a:sysClr val="windowText" lastClr="000000">
                <a:hueOff val="0"/>
                <a:satOff val="0"/>
                <a:lumOff val="0"/>
                <a:alphaOff val="0"/>
              </a:sysClr>
            </a:solidFill>
            <a:latin typeface="Calibri"/>
            <a:ea typeface="+mn-ea"/>
            <a:cs typeface="+mn-cs"/>
          </a:endParaRPr>
        </a:p>
      </dgm:t>
    </dgm:pt>
    <dgm:pt modelId="{321F3F78-F0D7-4959-9EC2-2242D90B0A32}">
      <dgm:prSet phldrT="[Text]" custT="1"/>
      <dgm:spPr>
        <a:xfrm>
          <a:off x="1812690" y="172326"/>
          <a:ext cx="1468537" cy="881122"/>
        </a:xfrm>
        <a:solidFill>
          <a:sysClr val="window" lastClr="FFFFFF">
            <a:hueOff val="0"/>
            <a:satOff val="0"/>
            <a:lumOff val="0"/>
            <a:alphaOff val="0"/>
          </a:sysClr>
        </a:solidFill>
        <a:ln w="12700" cap="flat" cmpd="sng" algn="ctr">
          <a:solidFill>
            <a:srgbClr val="ED7D31">
              <a:shade val="80000"/>
              <a:hueOff val="0"/>
              <a:satOff val="0"/>
              <a:lumOff val="0"/>
              <a:alphaOff val="0"/>
            </a:srgbClr>
          </a:solidFill>
          <a:prstDash val="solid"/>
          <a:miter lim="800000"/>
        </a:ln>
        <a:effectLst/>
      </dgm:spPr>
      <dgm:t>
        <a:bodyPr/>
        <a:lstStyle/>
        <a:p>
          <a:r>
            <a:rPr lang="ka-GE" sz="1000">
              <a:solidFill>
                <a:sysClr val="windowText" lastClr="000000">
                  <a:hueOff val="0"/>
                  <a:satOff val="0"/>
                  <a:lumOff val="0"/>
                  <a:alphaOff val="0"/>
                </a:sysClr>
              </a:solidFill>
              <a:latin typeface="Sylfaen"/>
              <a:ea typeface="+mn-ea"/>
              <a:cs typeface="+mn-cs"/>
            </a:rPr>
            <a:t>რა შეიძლება მოხდეს - სად, როდის, როგორ?</a:t>
          </a:r>
        </a:p>
        <a:p>
          <a:r>
            <a:rPr lang="ka-GE" sz="800" b="0" i="1">
              <a:solidFill>
                <a:sysClr val="windowText" lastClr="000000">
                  <a:hueOff val="0"/>
                  <a:satOff val="0"/>
                  <a:lumOff val="0"/>
                  <a:alphaOff val="0"/>
                </a:sysClr>
              </a:solidFill>
              <a:latin typeface="Sylfaen"/>
              <a:ea typeface="+mn-ea"/>
              <a:cs typeface="+mn-cs"/>
            </a:rPr>
            <a:t>შემთხვევა, რომელსაც გავლენის მოხდენა შეუძლია შედეგზე</a:t>
          </a:r>
          <a:endParaRPr lang="en-US" sz="800" b="0" i="1">
            <a:solidFill>
              <a:sysClr val="windowText" lastClr="000000">
                <a:hueOff val="0"/>
                <a:satOff val="0"/>
                <a:lumOff val="0"/>
                <a:alphaOff val="0"/>
              </a:sysClr>
            </a:solidFill>
            <a:latin typeface="Calibri"/>
            <a:ea typeface="+mn-ea"/>
            <a:cs typeface="+mn-cs"/>
          </a:endParaRPr>
        </a:p>
      </dgm:t>
    </dgm:pt>
    <dgm:pt modelId="{DCDBD477-012A-40AD-A837-6724249E64C9}" type="parTrans" cxnId="{9158D4EC-4CFB-47A2-A1FC-2699595C2137}">
      <dgm:prSet/>
      <dgm:spPr/>
      <dgm:t>
        <a:bodyPr/>
        <a:lstStyle/>
        <a:p>
          <a:endParaRPr lang="en-US"/>
        </a:p>
      </dgm:t>
    </dgm:pt>
    <dgm:pt modelId="{865BBAA5-8105-4B1F-8CFF-FA092A89C27D}" type="sibTrans" cxnId="{9158D4EC-4CFB-47A2-A1FC-2699595C2137}">
      <dgm:prSet/>
      <dgm:spPr>
        <a:xfrm>
          <a:off x="3279427" y="567167"/>
          <a:ext cx="307163" cy="91440"/>
        </a:xfrm>
        <a:noFill/>
        <a:ln w="6350" cap="flat" cmpd="sng" algn="ctr">
          <a:solidFill>
            <a:srgbClr val="ED7D31">
              <a:hueOff val="0"/>
              <a:satOff val="0"/>
              <a:lumOff val="0"/>
              <a:alphaOff val="0"/>
            </a:srgbClr>
          </a:solidFill>
          <a:prstDash val="solid"/>
          <a:miter lim="800000"/>
          <a:tailEnd type="arrow"/>
        </a:ln>
        <a:effectLst/>
      </dgm:spPr>
      <dgm:t>
        <a:bodyPr/>
        <a:lstStyle/>
        <a:p>
          <a:endParaRPr lang="en-US">
            <a:solidFill>
              <a:sysClr val="windowText" lastClr="000000">
                <a:hueOff val="0"/>
                <a:satOff val="0"/>
                <a:lumOff val="0"/>
                <a:alphaOff val="0"/>
              </a:sysClr>
            </a:solidFill>
            <a:latin typeface="Calibri"/>
            <a:ea typeface="+mn-ea"/>
            <a:cs typeface="+mn-cs"/>
          </a:endParaRPr>
        </a:p>
      </dgm:t>
    </dgm:pt>
    <dgm:pt modelId="{DBD43433-B537-4E75-84E1-8C82369CF649}">
      <dgm:prSet phldrT="[Text]" custT="1"/>
      <dgm:spPr>
        <a:xfrm>
          <a:off x="3618991" y="172326"/>
          <a:ext cx="1468537" cy="881122"/>
        </a:xfrm>
        <a:solidFill>
          <a:sysClr val="window" lastClr="FFFFFF">
            <a:hueOff val="0"/>
            <a:satOff val="0"/>
            <a:lumOff val="0"/>
            <a:alphaOff val="0"/>
          </a:sysClr>
        </a:solidFill>
        <a:ln w="12700" cap="flat" cmpd="sng" algn="ctr">
          <a:solidFill>
            <a:srgbClr val="ED7D31">
              <a:shade val="80000"/>
              <a:hueOff val="0"/>
              <a:satOff val="0"/>
              <a:lumOff val="0"/>
              <a:alphaOff val="0"/>
            </a:srgbClr>
          </a:solidFill>
          <a:prstDash val="solid"/>
          <a:miter lim="800000"/>
        </a:ln>
        <a:effectLst/>
      </dgm:spPr>
      <dgm:t>
        <a:bodyPr/>
        <a:lstStyle/>
        <a:p>
          <a:r>
            <a:rPr lang="ka-GE" sz="1000">
              <a:solidFill>
                <a:sysClr val="windowText" lastClr="000000">
                  <a:hueOff val="0"/>
                  <a:satOff val="0"/>
                  <a:lumOff val="0"/>
                  <a:alphaOff val="0"/>
                </a:sysClr>
              </a:solidFill>
              <a:latin typeface="Sylfaen"/>
              <a:ea typeface="+mn-ea"/>
              <a:cs typeface="+mn-cs"/>
            </a:rPr>
            <a:t>რა არის გამომწვევი მიზეზები</a:t>
          </a:r>
        </a:p>
        <a:p>
          <a:r>
            <a:rPr lang="ka-GE" sz="800" i="1">
              <a:solidFill>
                <a:sysClr val="windowText" lastClr="000000">
                  <a:hueOff val="0"/>
                  <a:satOff val="0"/>
                  <a:lumOff val="0"/>
                  <a:alphaOff val="0"/>
                </a:sysClr>
              </a:solidFill>
              <a:latin typeface="Sylfaen"/>
              <a:ea typeface="+mn-ea"/>
              <a:cs typeface="+mn-cs"/>
            </a:rPr>
            <a:t>პირდაპირი და ირიბი ფაქტორები, რომლებიც ახდენენ რისკის პროვოცირებას</a:t>
          </a:r>
          <a:endParaRPr lang="en-US" sz="800" i="1">
            <a:solidFill>
              <a:sysClr val="windowText" lastClr="000000">
                <a:hueOff val="0"/>
                <a:satOff val="0"/>
                <a:lumOff val="0"/>
                <a:alphaOff val="0"/>
              </a:sysClr>
            </a:solidFill>
            <a:latin typeface="Calibri"/>
            <a:ea typeface="+mn-ea"/>
            <a:cs typeface="+mn-cs"/>
          </a:endParaRPr>
        </a:p>
      </dgm:t>
    </dgm:pt>
    <dgm:pt modelId="{B08BB246-FF95-464A-8C2E-D2A5B1FDD19F}" type="parTrans" cxnId="{19DD1D46-5AC3-4B74-B4D0-CF6B48F3AA6C}">
      <dgm:prSet/>
      <dgm:spPr/>
      <dgm:t>
        <a:bodyPr/>
        <a:lstStyle/>
        <a:p>
          <a:endParaRPr lang="en-US"/>
        </a:p>
      </dgm:t>
    </dgm:pt>
    <dgm:pt modelId="{E6F0F5D3-6DA0-4300-B9C0-C95A1280358E}" type="sibTrans" cxnId="{19DD1D46-5AC3-4B74-B4D0-CF6B48F3AA6C}">
      <dgm:prSet/>
      <dgm:spPr>
        <a:xfrm>
          <a:off x="740657" y="1051649"/>
          <a:ext cx="3612603" cy="307163"/>
        </a:xfrm>
        <a:noFill/>
        <a:ln w="6350" cap="flat" cmpd="sng" algn="ctr">
          <a:solidFill>
            <a:srgbClr val="ED7D31">
              <a:hueOff val="0"/>
              <a:satOff val="0"/>
              <a:lumOff val="0"/>
              <a:alphaOff val="0"/>
            </a:srgbClr>
          </a:solidFill>
          <a:prstDash val="solid"/>
          <a:miter lim="800000"/>
          <a:tailEnd type="arrow"/>
        </a:ln>
        <a:effectLst/>
      </dgm:spPr>
      <dgm:t>
        <a:bodyPr/>
        <a:lstStyle/>
        <a:p>
          <a:endParaRPr lang="en-US">
            <a:solidFill>
              <a:sysClr val="windowText" lastClr="000000">
                <a:hueOff val="0"/>
                <a:satOff val="0"/>
                <a:lumOff val="0"/>
                <a:alphaOff val="0"/>
              </a:sysClr>
            </a:solidFill>
            <a:latin typeface="Calibri"/>
            <a:ea typeface="+mn-ea"/>
            <a:cs typeface="+mn-cs"/>
          </a:endParaRPr>
        </a:p>
      </dgm:t>
    </dgm:pt>
    <dgm:pt modelId="{1C2D5E65-AA2C-4067-9BB1-82AB21A6DCF8}">
      <dgm:prSet phldrT="[Text]" custT="1"/>
      <dgm:spPr>
        <a:xfrm>
          <a:off x="6388" y="1391212"/>
          <a:ext cx="1468537" cy="1001739"/>
        </a:xfrm>
        <a:solidFill>
          <a:sysClr val="window" lastClr="FFFFFF">
            <a:hueOff val="0"/>
            <a:satOff val="0"/>
            <a:lumOff val="0"/>
            <a:alphaOff val="0"/>
          </a:sysClr>
        </a:solidFill>
        <a:ln w="12700" cap="flat" cmpd="sng" algn="ctr">
          <a:solidFill>
            <a:srgbClr val="ED7D31">
              <a:shade val="80000"/>
              <a:hueOff val="0"/>
              <a:satOff val="0"/>
              <a:lumOff val="0"/>
              <a:alphaOff val="0"/>
            </a:srgbClr>
          </a:solidFill>
          <a:prstDash val="solid"/>
          <a:miter lim="800000"/>
        </a:ln>
        <a:effectLst/>
      </dgm:spPr>
      <dgm:t>
        <a:bodyPr/>
        <a:lstStyle/>
        <a:p>
          <a:r>
            <a:rPr lang="ka-GE" sz="1000">
              <a:solidFill>
                <a:sysClr val="windowText" lastClr="000000">
                  <a:hueOff val="0"/>
                  <a:satOff val="0"/>
                  <a:lumOff val="0"/>
                  <a:alphaOff val="0"/>
                </a:sysClr>
              </a:solidFill>
              <a:latin typeface="Sylfaen"/>
              <a:ea typeface="+mn-ea"/>
              <a:cs typeface="+mn-cs"/>
            </a:rPr>
            <a:t>ზეგავლენა ამოცანების შესრულებასა და ორგანიზაციასთან მიმართებაში?</a:t>
          </a:r>
        </a:p>
        <a:p>
          <a:r>
            <a:rPr lang="ka-GE" sz="800" i="1">
              <a:solidFill>
                <a:sysClr val="windowText" lastClr="000000">
                  <a:hueOff val="0"/>
                  <a:satOff val="0"/>
                  <a:lumOff val="0"/>
                  <a:alphaOff val="0"/>
                </a:sysClr>
              </a:solidFill>
              <a:latin typeface="Sylfaen"/>
              <a:ea typeface="+mn-ea"/>
              <a:cs typeface="+mn-cs"/>
            </a:rPr>
            <a:t>გავლენა ამოცანებზე თუ შემთხვევა დადგა</a:t>
          </a:r>
          <a:endParaRPr lang="en-US" sz="800" i="1">
            <a:solidFill>
              <a:sysClr val="windowText" lastClr="000000">
                <a:hueOff val="0"/>
                <a:satOff val="0"/>
                <a:lumOff val="0"/>
                <a:alphaOff val="0"/>
              </a:sysClr>
            </a:solidFill>
            <a:latin typeface="Calibri"/>
            <a:ea typeface="+mn-ea"/>
            <a:cs typeface="+mn-cs"/>
          </a:endParaRPr>
        </a:p>
      </dgm:t>
    </dgm:pt>
    <dgm:pt modelId="{1AF73CEF-1F7E-4C73-ABBF-1D88C1C4D684}" type="parTrans" cxnId="{D07EAE64-1A84-42CF-8F60-980A752F7BB7}">
      <dgm:prSet/>
      <dgm:spPr/>
      <dgm:t>
        <a:bodyPr/>
        <a:lstStyle/>
        <a:p>
          <a:endParaRPr lang="en-US"/>
        </a:p>
      </dgm:t>
    </dgm:pt>
    <dgm:pt modelId="{8014F68F-F46B-4C49-A4CF-8161C6AE418C}" type="sibTrans" cxnId="{D07EAE64-1A84-42CF-8F60-980A752F7BB7}">
      <dgm:prSet/>
      <dgm:spPr>
        <a:xfrm>
          <a:off x="1473126" y="1846362"/>
          <a:ext cx="307163" cy="91440"/>
        </a:xfrm>
        <a:noFill/>
        <a:ln w="6350" cap="flat" cmpd="sng" algn="ctr">
          <a:solidFill>
            <a:srgbClr val="ED7D31">
              <a:hueOff val="0"/>
              <a:satOff val="0"/>
              <a:lumOff val="0"/>
              <a:alphaOff val="0"/>
            </a:srgbClr>
          </a:solidFill>
          <a:prstDash val="solid"/>
          <a:miter lim="800000"/>
          <a:tailEnd type="arrow"/>
        </a:ln>
        <a:effectLst/>
      </dgm:spPr>
      <dgm:t>
        <a:bodyPr/>
        <a:lstStyle/>
        <a:p>
          <a:endParaRPr lang="en-US">
            <a:solidFill>
              <a:sysClr val="windowText" lastClr="000000">
                <a:hueOff val="0"/>
                <a:satOff val="0"/>
                <a:lumOff val="0"/>
                <a:alphaOff val="0"/>
              </a:sysClr>
            </a:solidFill>
            <a:latin typeface="Calibri"/>
            <a:ea typeface="+mn-ea"/>
            <a:cs typeface="+mn-cs"/>
          </a:endParaRPr>
        </a:p>
      </dgm:t>
    </dgm:pt>
    <dgm:pt modelId="{BA1CF763-532B-4F8B-8BF4-072EF11B1126}">
      <dgm:prSet phldrT="[Text]" custT="1"/>
      <dgm:spPr>
        <a:xfrm>
          <a:off x="1812690" y="1451521"/>
          <a:ext cx="1468537" cy="881122"/>
        </a:xfrm>
        <a:solidFill>
          <a:sysClr val="window" lastClr="FFFFFF">
            <a:hueOff val="0"/>
            <a:satOff val="0"/>
            <a:lumOff val="0"/>
            <a:alphaOff val="0"/>
          </a:sysClr>
        </a:solidFill>
        <a:ln w="12700" cap="flat" cmpd="sng" algn="ctr">
          <a:solidFill>
            <a:srgbClr val="ED7D31">
              <a:shade val="80000"/>
              <a:hueOff val="0"/>
              <a:satOff val="0"/>
              <a:lumOff val="0"/>
              <a:alphaOff val="0"/>
            </a:srgbClr>
          </a:solidFill>
          <a:prstDash val="solid"/>
          <a:miter lim="800000"/>
        </a:ln>
        <a:effectLst/>
      </dgm:spPr>
      <dgm:t>
        <a:bodyPr/>
        <a:lstStyle/>
        <a:p>
          <a:r>
            <a:rPr lang="ka-GE" sz="1000">
              <a:solidFill>
                <a:sysClr val="windowText" lastClr="000000">
                  <a:hueOff val="0"/>
                  <a:satOff val="0"/>
                  <a:lumOff val="0"/>
                  <a:alphaOff val="0"/>
                </a:sysClr>
              </a:solidFill>
              <a:latin typeface="Sylfaen"/>
              <a:ea typeface="+mn-ea"/>
              <a:cs typeface="+mn-cs"/>
            </a:rPr>
            <a:t>საქმიანობის კონკრეტულ რა ნაწილს და ვის შეეხება?</a:t>
          </a:r>
        </a:p>
      </dgm:t>
    </dgm:pt>
    <dgm:pt modelId="{03FDB32C-8B83-43F8-836C-B58FB979244F}" type="parTrans" cxnId="{EECE263D-40C9-401A-8C63-80A4225CE37D}">
      <dgm:prSet/>
      <dgm:spPr/>
      <dgm:t>
        <a:bodyPr/>
        <a:lstStyle/>
        <a:p>
          <a:endParaRPr lang="en-US"/>
        </a:p>
      </dgm:t>
    </dgm:pt>
    <dgm:pt modelId="{217E8CEE-4518-480F-8228-58E2E30BCA51}" type="sibTrans" cxnId="{EECE263D-40C9-401A-8C63-80A4225CE37D}">
      <dgm:prSet/>
      <dgm:spPr>
        <a:xfrm>
          <a:off x="3279427" y="1846362"/>
          <a:ext cx="307163" cy="91440"/>
        </a:xfrm>
        <a:noFill/>
        <a:ln w="6350" cap="flat" cmpd="sng" algn="ctr">
          <a:solidFill>
            <a:srgbClr val="ED7D31">
              <a:hueOff val="0"/>
              <a:satOff val="0"/>
              <a:lumOff val="0"/>
              <a:alphaOff val="0"/>
            </a:srgbClr>
          </a:solidFill>
          <a:prstDash val="solid"/>
          <a:miter lim="800000"/>
          <a:tailEnd type="arrow"/>
        </a:ln>
        <a:effectLst/>
      </dgm:spPr>
      <dgm:t>
        <a:bodyPr/>
        <a:lstStyle/>
        <a:p>
          <a:endParaRPr lang="en-US">
            <a:solidFill>
              <a:sysClr val="windowText" lastClr="000000">
                <a:hueOff val="0"/>
                <a:satOff val="0"/>
                <a:lumOff val="0"/>
                <a:alphaOff val="0"/>
              </a:sysClr>
            </a:solidFill>
            <a:latin typeface="Calibri"/>
            <a:ea typeface="+mn-ea"/>
            <a:cs typeface="+mn-cs"/>
          </a:endParaRPr>
        </a:p>
      </dgm:t>
    </dgm:pt>
    <dgm:pt modelId="{95A9C7B3-4B62-4BA9-856C-A683A08F6D44}">
      <dgm:prSet custT="1"/>
      <dgm:spPr>
        <a:xfrm>
          <a:off x="3618991" y="1451521"/>
          <a:ext cx="1468537" cy="881122"/>
        </a:xfrm>
        <a:solidFill>
          <a:sysClr val="window" lastClr="FFFFFF">
            <a:hueOff val="0"/>
            <a:satOff val="0"/>
            <a:lumOff val="0"/>
            <a:alphaOff val="0"/>
          </a:sysClr>
        </a:solidFill>
        <a:ln w="12700" cap="flat" cmpd="sng" algn="ctr">
          <a:solidFill>
            <a:srgbClr val="ED7D31">
              <a:shade val="80000"/>
              <a:hueOff val="0"/>
              <a:satOff val="0"/>
              <a:lumOff val="0"/>
              <a:alphaOff val="0"/>
            </a:srgbClr>
          </a:solidFill>
          <a:prstDash val="solid"/>
          <a:miter lim="800000"/>
        </a:ln>
        <a:effectLst/>
      </dgm:spPr>
      <dgm:t>
        <a:bodyPr/>
        <a:lstStyle/>
        <a:p>
          <a:r>
            <a:rPr lang="ka-GE" sz="1000">
              <a:solidFill>
                <a:sysClr val="windowText" lastClr="000000">
                  <a:hueOff val="0"/>
                  <a:satOff val="0"/>
                  <a:lumOff val="0"/>
                  <a:alphaOff val="0"/>
                </a:sysClr>
              </a:solidFill>
              <a:latin typeface="Sylfaen"/>
              <a:ea typeface="+mn-ea"/>
              <a:cs typeface="+mn-cs"/>
            </a:rPr>
            <a:t>კონტროლის რა არსებული მექანიზმებია სახეზე?</a:t>
          </a:r>
        </a:p>
        <a:p>
          <a:r>
            <a:rPr lang="ka-GE" sz="800" i="1">
              <a:solidFill>
                <a:sysClr val="windowText" lastClr="000000">
                  <a:hueOff val="0"/>
                  <a:satOff val="0"/>
                  <a:lumOff val="0"/>
                  <a:alphaOff val="0"/>
                </a:sysClr>
              </a:solidFill>
              <a:latin typeface="Sylfaen"/>
              <a:ea typeface="+mn-ea"/>
              <a:cs typeface="+mn-cs"/>
            </a:rPr>
            <a:t>რა მექანიზმები არსებობს და რა სისუსტეები აქვს ამ მექანიზმებს</a:t>
          </a:r>
          <a:endParaRPr lang="en-US" sz="800" i="1">
            <a:solidFill>
              <a:sysClr val="windowText" lastClr="000000">
                <a:hueOff val="0"/>
                <a:satOff val="0"/>
                <a:lumOff val="0"/>
                <a:alphaOff val="0"/>
              </a:sysClr>
            </a:solidFill>
            <a:latin typeface="Calibri"/>
            <a:ea typeface="+mn-ea"/>
            <a:cs typeface="+mn-cs"/>
          </a:endParaRPr>
        </a:p>
      </dgm:t>
    </dgm:pt>
    <dgm:pt modelId="{402BFC95-B800-4FD0-80E3-D798F449844D}" type="parTrans" cxnId="{E830B34D-12AF-4AC7-93D2-DB695DAB5F4D}">
      <dgm:prSet/>
      <dgm:spPr/>
      <dgm:t>
        <a:bodyPr/>
        <a:lstStyle/>
        <a:p>
          <a:endParaRPr lang="en-US"/>
        </a:p>
      </dgm:t>
    </dgm:pt>
    <dgm:pt modelId="{3C0FFA3A-7CFF-4964-B76B-F9D3A8C8D4C8}" type="sibTrans" cxnId="{E830B34D-12AF-4AC7-93D2-DB695DAB5F4D}">
      <dgm:prSet/>
      <dgm:spPr/>
      <dgm:t>
        <a:bodyPr/>
        <a:lstStyle/>
        <a:p>
          <a:endParaRPr lang="en-US"/>
        </a:p>
      </dgm:t>
    </dgm:pt>
    <dgm:pt modelId="{89133813-8464-4CF6-A208-0D5A6DB29A79}" type="pres">
      <dgm:prSet presAssocID="{73A296C3-5878-4F8A-BBF5-14703922B4EE}" presName="Name0" presStyleCnt="0">
        <dgm:presLayoutVars>
          <dgm:dir/>
          <dgm:resizeHandles val="exact"/>
        </dgm:presLayoutVars>
      </dgm:prSet>
      <dgm:spPr/>
      <dgm:t>
        <a:bodyPr/>
        <a:lstStyle/>
        <a:p>
          <a:endParaRPr lang="en-US"/>
        </a:p>
      </dgm:t>
    </dgm:pt>
    <dgm:pt modelId="{C77D380B-5578-4EBC-B07F-AB0C849AB645}" type="pres">
      <dgm:prSet presAssocID="{7544DCEB-FDB4-4FD0-A4E4-5350ABF18EE4}" presName="node" presStyleLbl="node1" presStyleIdx="0" presStyleCnt="6">
        <dgm:presLayoutVars>
          <dgm:bulletEnabled val="1"/>
        </dgm:presLayoutVars>
      </dgm:prSet>
      <dgm:spPr>
        <a:prstGeom prst="rect">
          <a:avLst/>
        </a:prstGeom>
      </dgm:spPr>
      <dgm:t>
        <a:bodyPr/>
        <a:lstStyle/>
        <a:p>
          <a:endParaRPr lang="en-US"/>
        </a:p>
      </dgm:t>
    </dgm:pt>
    <dgm:pt modelId="{D1A28CC5-C7A4-47B1-A10A-8890DED67514}" type="pres">
      <dgm:prSet presAssocID="{2629D97D-095E-4B4F-BD31-446062DE817D}" presName="sibTrans" presStyleLbl="sibTrans1D1" presStyleIdx="0" presStyleCnt="5"/>
      <dgm:spPr>
        <a:custGeom>
          <a:avLst/>
          <a:gdLst/>
          <a:ahLst/>
          <a:cxnLst/>
          <a:rect l="0" t="0" r="0" b="0"/>
          <a:pathLst>
            <a:path>
              <a:moveTo>
                <a:pt x="0" y="45720"/>
              </a:moveTo>
              <a:lnTo>
                <a:pt x="307163" y="45720"/>
              </a:lnTo>
            </a:path>
          </a:pathLst>
        </a:custGeom>
      </dgm:spPr>
      <dgm:t>
        <a:bodyPr/>
        <a:lstStyle/>
        <a:p>
          <a:endParaRPr lang="en-US"/>
        </a:p>
      </dgm:t>
    </dgm:pt>
    <dgm:pt modelId="{C01422A6-BECF-43F8-9E61-8E6196C8ED43}" type="pres">
      <dgm:prSet presAssocID="{2629D97D-095E-4B4F-BD31-446062DE817D}" presName="connectorText" presStyleLbl="sibTrans1D1" presStyleIdx="0" presStyleCnt="5"/>
      <dgm:spPr/>
      <dgm:t>
        <a:bodyPr/>
        <a:lstStyle/>
        <a:p>
          <a:endParaRPr lang="en-US"/>
        </a:p>
      </dgm:t>
    </dgm:pt>
    <dgm:pt modelId="{CC15059D-0B54-41E9-8198-B159390A00FC}" type="pres">
      <dgm:prSet presAssocID="{321F3F78-F0D7-4959-9EC2-2242D90B0A32}" presName="node" presStyleLbl="node1" presStyleIdx="1" presStyleCnt="6">
        <dgm:presLayoutVars>
          <dgm:bulletEnabled val="1"/>
        </dgm:presLayoutVars>
      </dgm:prSet>
      <dgm:spPr>
        <a:prstGeom prst="rect">
          <a:avLst/>
        </a:prstGeom>
      </dgm:spPr>
      <dgm:t>
        <a:bodyPr/>
        <a:lstStyle/>
        <a:p>
          <a:endParaRPr lang="en-US"/>
        </a:p>
      </dgm:t>
    </dgm:pt>
    <dgm:pt modelId="{42B67EFC-2FDB-41B0-B9FC-74D21DB3B985}" type="pres">
      <dgm:prSet presAssocID="{865BBAA5-8105-4B1F-8CFF-FA092A89C27D}" presName="sibTrans" presStyleLbl="sibTrans1D1" presStyleIdx="1" presStyleCnt="5"/>
      <dgm:spPr>
        <a:custGeom>
          <a:avLst/>
          <a:gdLst/>
          <a:ahLst/>
          <a:cxnLst/>
          <a:rect l="0" t="0" r="0" b="0"/>
          <a:pathLst>
            <a:path>
              <a:moveTo>
                <a:pt x="0" y="45720"/>
              </a:moveTo>
              <a:lnTo>
                <a:pt x="307163" y="45720"/>
              </a:lnTo>
            </a:path>
          </a:pathLst>
        </a:custGeom>
      </dgm:spPr>
      <dgm:t>
        <a:bodyPr/>
        <a:lstStyle/>
        <a:p>
          <a:endParaRPr lang="en-US"/>
        </a:p>
      </dgm:t>
    </dgm:pt>
    <dgm:pt modelId="{82528BA3-9F0F-4624-9EFA-2A80F87A54E0}" type="pres">
      <dgm:prSet presAssocID="{865BBAA5-8105-4B1F-8CFF-FA092A89C27D}" presName="connectorText" presStyleLbl="sibTrans1D1" presStyleIdx="1" presStyleCnt="5"/>
      <dgm:spPr/>
      <dgm:t>
        <a:bodyPr/>
        <a:lstStyle/>
        <a:p>
          <a:endParaRPr lang="en-US"/>
        </a:p>
      </dgm:t>
    </dgm:pt>
    <dgm:pt modelId="{C190BDD8-4331-4B1E-948C-ADE761C9690D}" type="pres">
      <dgm:prSet presAssocID="{DBD43433-B537-4E75-84E1-8C82369CF649}" presName="node" presStyleLbl="node1" presStyleIdx="2" presStyleCnt="6">
        <dgm:presLayoutVars>
          <dgm:bulletEnabled val="1"/>
        </dgm:presLayoutVars>
      </dgm:prSet>
      <dgm:spPr>
        <a:prstGeom prst="rect">
          <a:avLst/>
        </a:prstGeom>
      </dgm:spPr>
      <dgm:t>
        <a:bodyPr/>
        <a:lstStyle/>
        <a:p>
          <a:endParaRPr lang="en-US"/>
        </a:p>
      </dgm:t>
    </dgm:pt>
    <dgm:pt modelId="{82F3523F-99CC-412C-90F9-A2AA71C88C11}" type="pres">
      <dgm:prSet presAssocID="{E6F0F5D3-6DA0-4300-B9C0-C95A1280358E}" presName="sibTrans" presStyleLbl="sibTrans1D1" presStyleIdx="2" presStyleCnt="5"/>
      <dgm:spPr>
        <a:custGeom>
          <a:avLst/>
          <a:gdLst/>
          <a:ahLst/>
          <a:cxnLst/>
          <a:rect l="0" t="0" r="0" b="0"/>
          <a:pathLst>
            <a:path>
              <a:moveTo>
                <a:pt x="3612603" y="0"/>
              </a:moveTo>
              <a:lnTo>
                <a:pt x="3612603" y="170681"/>
              </a:lnTo>
              <a:lnTo>
                <a:pt x="0" y="170681"/>
              </a:lnTo>
              <a:lnTo>
                <a:pt x="0" y="307163"/>
              </a:lnTo>
            </a:path>
          </a:pathLst>
        </a:custGeom>
      </dgm:spPr>
      <dgm:t>
        <a:bodyPr/>
        <a:lstStyle/>
        <a:p>
          <a:endParaRPr lang="en-US"/>
        </a:p>
      </dgm:t>
    </dgm:pt>
    <dgm:pt modelId="{8A2C471C-52F5-459B-92A7-5B4DEECEB09F}" type="pres">
      <dgm:prSet presAssocID="{E6F0F5D3-6DA0-4300-B9C0-C95A1280358E}" presName="connectorText" presStyleLbl="sibTrans1D1" presStyleIdx="2" presStyleCnt="5"/>
      <dgm:spPr/>
      <dgm:t>
        <a:bodyPr/>
        <a:lstStyle/>
        <a:p>
          <a:endParaRPr lang="en-US"/>
        </a:p>
      </dgm:t>
    </dgm:pt>
    <dgm:pt modelId="{A194D588-AAA7-4C74-B0CD-89C15EC88E39}" type="pres">
      <dgm:prSet presAssocID="{1C2D5E65-AA2C-4067-9BB1-82AB21A6DCF8}" presName="node" presStyleLbl="node1" presStyleIdx="3" presStyleCnt="6" custScaleY="113689">
        <dgm:presLayoutVars>
          <dgm:bulletEnabled val="1"/>
        </dgm:presLayoutVars>
      </dgm:prSet>
      <dgm:spPr>
        <a:prstGeom prst="rect">
          <a:avLst/>
        </a:prstGeom>
      </dgm:spPr>
      <dgm:t>
        <a:bodyPr/>
        <a:lstStyle/>
        <a:p>
          <a:endParaRPr lang="en-US"/>
        </a:p>
      </dgm:t>
    </dgm:pt>
    <dgm:pt modelId="{E1CABB7F-81BC-464A-9F2D-2BD14867E1EB}" type="pres">
      <dgm:prSet presAssocID="{8014F68F-F46B-4C49-A4CF-8161C6AE418C}" presName="sibTrans" presStyleLbl="sibTrans1D1" presStyleIdx="3" presStyleCnt="5"/>
      <dgm:spPr>
        <a:custGeom>
          <a:avLst/>
          <a:gdLst/>
          <a:ahLst/>
          <a:cxnLst/>
          <a:rect l="0" t="0" r="0" b="0"/>
          <a:pathLst>
            <a:path>
              <a:moveTo>
                <a:pt x="0" y="45720"/>
              </a:moveTo>
              <a:lnTo>
                <a:pt x="307163" y="45720"/>
              </a:lnTo>
            </a:path>
          </a:pathLst>
        </a:custGeom>
      </dgm:spPr>
      <dgm:t>
        <a:bodyPr/>
        <a:lstStyle/>
        <a:p>
          <a:endParaRPr lang="en-US"/>
        </a:p>
      </dgm:t>
    </dgm:pt>
    <dgm:pt modelId="{C119D819-F836-4C44-BCC0-79B7D62195B8}" type="pres">
      <dgm:prSet presAssocID="{8014F68F-F46B-4C49-A4CF-8161C6AE418C}" presName="connectorText" presStyleLbl="sibTrans1D1" presStyleIdx="3" presStyleCnt="5"/>
      <dgm:spPr/>
      <dgm:t>
        <a:bodyPr/>
        <a:lstStyle/>
        <a:p>
          <a:endParaRPr lang="en-US"/>
        </a:p>
      </dgm:t>
    </dgm:pt>
    <dgm:pt modelId="{72701697-86CB-46DE-8765-03906A44383E}" type="pres">
      <dgm:prSet presAssocID="{BA1CF763-532B-4F8B-8BF4-072EF11B1126}" presName="node" presStyleLbl="node1" presStyleIdx="4" presStyleCnt="6">
        <dgm:presLayoutVars>
          <dgm:bulletEnabled val="1"/>
        </dgm:presLayoutVars>
      </dgm:prSet>
      <dgm:spPr>
        <a:prstGeom prst="rect">
          <a:avLst/>
        </a:prstGeom>
      </dgm:spPr>
      <dgm:t>
        <a:bodyPr/>
        <a:lstStyle/>
        <a:p>
          <a:endParaRPr lang="en-US"/>
        </a:p>
      </dgm:t>
    </dgm:pt>
    <dgm:pt modelId="{F9EBA39A-53F2-495B-AC8A-FF62CB64E768}" type="pres">
      <dgm:prSet presAssocID="{217E8CEE-4518-480F-8228-58E2E30BCA51}" presName="sibTrans" presStyleLbl="sibTrans1D1" presStyleIdx="4" presStyleCnt="5"/>
      <dgm:spPr>
        <a:custGeom>
          <a:avLst/>
          <a:gdLst/>
          <a:ahLst/>
          <a:cxnLst/>
          <a:rect l="0" t="0" r="0" b="0"/>
          <a:pathLst>
            <a:path>
              <a:moveTo>
                <a:pt x="0" y="45720"/>
              </a:moveTo>
              <a:lnTo>
                <a:pt x="307163" y="45720"/>
              </a:lnTo>
            </a:path>
          </a:pathLst>
        </a:custGeom>
      </dgm:spPr>
      <dgm:t>
        <a:bodyPr/>
        <a:lstStyle/>
        <a:p>
          <a:endParaRPr lang="en-US"/>
        </a:p>
      </dgm:t>
    </dgm:pt>
    <dgm:pt modelId="{7DE4F112-3F3A-4007-9FF2-5760C7283FCC}" type="pres">
      <dgm:prSet presAssocID="{217E8CEE-4518-480F-8228-58E2E30BCA51}" presName="connectorText" presStyleLbl="sibTrans1D1" presStyleIdx="4" presStyleCnt="5"/>
      <dgm:spPr/>
      <dgm:t>
        <a:bodyPr/>
        <a:lstStyle/>
        <a:p>
          <a:endParaRPr lang="en-US"/>
        </a:p>
      </dgm:t>
    </dgm:pt>
    <dgm:pt modelId="{75512A68-1599-4B1A-91D1-F10459F2E1E6}" type="pres">
      <dgm:prSet presAssocID="{95A9C7B3-4B62-4BA9-856C-A683A08F6D44}" presName="node" presStyleLbl="node1" presStyleIdx="5" presStyleCnt="6">
        <dgm:presLayoutVars>
          <dgm:bulletEnabled val="1"/>
        </dgm:presLayoutVars>
      </dgm:prSet>
      <dgm:spPr>
        <a:prstGeom prst="rect">
          <a:avLst/>
        </a:prstGeom>
      </dgm:spPr>
      <dgm:t>
        <a:bodyPr/>
        <a:lstStyle/>
        <a:p>
          <a:endParaRPr lang="en-US"/>
        </a:p>
      </dgm:t>
    </dgm:pt>
  </dgm:ptLst>
  <dgm:cxnLst>
    <dgm:cxn modelId="{E29D1A6C-9E85-407A-98B2-09383958CDA2}" type="presOf" srcId="{BA1CF763-532B-4F8B-8BF4-072EF11B1126}" destId="{72701697-86CB-46DE-8765-03906A44383E}" srcOrd="0" destOrd="0" presId="urn:microsoft.com/office/officeart/2005/8/layout/bProcess3"/>
    <dgm:cxn modelId="{D07EAE64-1A84-42CF-8F60-980A752F7BB7}" srcId="{73A296C3-5878-4F8A-BBF5-14703922B4EE}" destId="{1C2D5E65-AA2C-4067-9BB1-82AB21A6DCF8}" srcOrd="3" destOrd="0" parTransId="{1AF73CEF-1F7E-4C73-ABBF-1D88C1C4D684}" sibTransId="{8014F68F-F46B-4C49-A4CF-8161C6AE418C}"/>
    <dgm:cxn modelId="{D239D8E3-6D00-428D-B273-67D70FCFCA55}" type="presOf" srcId="{2629D97D-095E-4B4F-BD31-446062DE817D}" destId="{D1A28CC5-C7A4-47B1-A10A-8890DED67514}" srcOrd="0" destOrd="0" presId="urn:microsoft.com/office/officeart/2005/8/layout/bProcess3"/>
    <dgm:cxn modelId="{EECE263D-40C9-401A-8C63-80A4225CE37D}" srcId="{73A296C3-5878-4F8A-BBF5-14703922B4EE}" destId="{BA1CF763-532B-4F8B-8BF4-072EF11B1126}" srcOrd="4" destOrd="0" parTransId="{03FDB32C-8B83-43F8-836C-B58FB979244F}" sibTransId="{217E8CEE-4518-480F-8228-58E2E30BCA51}"/>
    <dgm:cxn modelId="{74AD32AF-903F-4C58-8033-A37223AF1F44}" type="presOf" srcId="{DBD43433-B537-4E75-84E1-8C82369CF649}" destId="{C190BDD8-4331-4B1E-948C-ADE761C9690D}" srcOrd="0" destOrd="0" presId="urn:microsoft.com/office/officeart/2005/8/layout/bProcess3"/>
    <dgm:cxn modelId="{E37D86F0-7FD4-49C2-9E7D-6A5504A3B670}" type="presOf" srcId="{E6F0F5D3-6DA0-4300-B9C0-C95A1280358E}" destId="{8A2C471C-52F5-459B-92A7-5B4DEECEB09F}" srcOrd="1" destOrd="0" presId="urn:microsoft.com/office/officeart/2005/8/layout/bProcess3"/>
    <dgm:cxn modelId="{E830B34D-12AF-4AC7-93D2-DB695DAB5F4D}" srcId="{73A296C3-5878-4F8A-BBF5-14703922B4EE}" destId="{95A9C7B3-4B62-4BA9-856C-A683A08F6D44}" srcOrd="5" destOrd="0" parTransId="{402BFC95-B800-4FD0-80E3-D798F449844D}" sibTransId="{3C0FFA3A-7CFF-4964-B76B-F9D3A8C8D4C8}"/>
    <dgm:cxn modelId="{91F16CD7-9E34-4307-BA9E-92D343D896DA}" type="presOf" srcId="{2629D97D-095E-4B4F-BD31-446062DE817D}" destId="{C01422A6-BECF-43F8-9E61-8E6196C8ED43}" srcOrd="1" destOrd="0" presId="urn:microsoft.com/office/officeart/2005/8/layout/bProcess3"/>
    <dgm:cxn modelId="{19DD1D46-5AC3-4B74-B4D0-CF6B48F3AA6C}" srcId="{73A296C3-5878-4F8A-BBF5-14703922B4EE}" destId="{DBD43433-B537-4E75-84E1-8C82369CF649}" srcOrd="2" destOrd="0" parTransId="{B08BB246-FF95-464A-8C2E-D2A5B1FDD19F}" sibTransId="{E6F0F5D3-6DA0-4300-B9C0-C95A1280358E}"/>
    <dgm:cxn modelId="{802E5AFC-CD7B-49D0-9627-745CE72C2AB9}" type="presOf" srcId="{217E8CEE-4518-480F-8228-58E2E30BCA51}" destId="{F9EBA39A-53F2-495B-AC8A-FF62CB64E768}" srcOrd="0" destOrd="0" presId="urn:microsoft.com/office/officeart/2005/8/layout/bProcess3"/>
    <dgm:cxn modelId="{2C755AE2-3E04-4C35-B23B-C5CB6016D02A}" srcId="{73A296C3-5878-4F8A-BBF5-14703922B4EE}" destId="{7544DCEB-FDB4-4FD0-A4E4-5350ABF18EE4}" srcOrd="0" destOrd="0" parTransId="{15F2A829-E292-4BFD-BB63-6D54AAEB6D19}" sibTransId="{2629D97D-095E-4B4F-BD31-446062DE817D}"/>
    <dgm:cxn modelId="{9158D4EC-4CFB-47A2-A1FC-2699595C2137}" srcId="{73A296C3-5878-4F8A-BBF5-14703922B4EE}" destId="{321F3F78-F0D7-4959-9EC2-2242D90B0A32}" srcOrd="1" destOrd="0" parTransId="{DCDBD477-012A-40AD-A837-6724249E64C9}" sibTransId="{865BBAA5-8105-4B1F-8CFF-FA092A89C27D}"/>
    <dgm:cxn modelId="{29AD991E-F309-40E5-8123-A48BD09DC537}" type="presOf" srcId="{E6F0F5D3-6DA0-4300-B9C0-C95A1280358E}" destId="{82F3523F-99CC-412C-90F9-A2AA71C88C11}" srcOrd="0" destOrd="0" presId="urn:microsoft.com/office/officeart/2005/8/layout/bProcess3"/>
    <dgm:cxn modelId="{D4D00AF9-37E3-470B-92D9-741BE21CE689}" type="presOf" srcId="{321F3F78-F0D7-4959-9EC2-2242D90B0A32}" destId="{CC15059D-0B54-41E9-8198-B159390A00FC}" srcOrd="0" destOrd="0" presId="urn:microsoft.com/office/officeart/2005/8/layout/bProcess3"/>
    <dgm:cxn modelId="{9B77E871-DC42-443E-A277-6826AC0480BA}" type="presOf" srcId="{8014F68F-F46B-4C49-A4CF-8161C6AE418C}" destId="{C119D819-F836-4C44-BCC0-79B7D62195B8}" srcOrd="1" destOrd="0" presId="urn:microsoft.com/office/officeart/2005/8/layout/bProcess3"/>
    <dgm:cxn modelId="{FF53993D-07A9-4500-A539-A4EC8386CE23}" type="presOf" srcId="{1C2D5E65-AA2C-4067-9BB1-82AB21A6DCF8}" destId="{A194D588-AAA7-4C74-B0CD-89C15EC88E39}" srcOrd="0" destOrd="0" presId="urn:microsoft.com/office/officeart/2005/8/layout/bProcess3"/>
    <dgm:cxn modelId="{C75B0237-6CF8-462F-AE09-9E9F1245E00B}" type="presOf" srcId="{73A296C3-5878-4F8A-BBF5-14703922B4EE}" destId="{89133813-8464-4CF6-A208-0D5A6DB29A79}" srcOrd="0" destOrd="0" presId="urn:microsoft.com/office/officeart/2005/8/layout/bProcess3"/>
    <dgm:cxn modelId="{99E8818A-C181-4332-BA4A-322B17B5684F}" type="presOf" srcId="{8014F68F-F46B-4C49-A4CF-8161C6AE418C}" destId="{E1CABB7F-81BC-464A-9F2D-2BD14867E1EB}" srcOrd="0" destOrd="0" presId="urn:microsoft.com/office/officeart/2005/8/layout/bProcess3"/>
    <dgm:cxn modelId="{E4FB3261-A171-4140-A6B1-149DBE694E25}" type="presOf" srcId="{7544DCEB-FDB4-4FD0-A4E4-5350ABF18EE4}" destId="{C77D380B-5578-4EBC-B07F-AB0C849AB645}" srcOrd="0" destOrd="0" presId="urn:microsoft.com/office/officeart/2005/8/layout/bProcess3"/>
    <dgm:cxn modelId="{2C70C4D6-23B0-46D3-90D2-AFB0E4D26AA6}" type="presOf" srcId="{865BBAA5-8105-4B1F-8CFF-FA092A89C27D}" destId="{42B67EFC-2FDB-41B0-B9FC-74D21DB3B985}" srcOrd="0" destOrd="0" presId="urn:microsoft.com/office/officeart/2005/8/layout/bProcess3"/>
    <dgm:cxn modelId="{6853F6E3-1F2B-4CED-A9BD-35668B9992E5}" type="presOf" srcId="{217E8CEE-4518-480F-8228-58E2E30BCA51}" destId="{7DE4F112-3F3A-4007-9FF2-5760C7283FCC}" srcOrd="1" destOrd="0" presId="urn:microsoft.com/office/officeart/2005/8/layout/bProcess3"/>
    <dgm:cxn modelId="{7A6C7321-4AB4-4E65-844B-7BB6E4A11309}" type="presOf" srcId="{865BBAA5-8105-4B1F-8CFF-FA092A89C27D}" destId="{82528BA3-9F0F-4624-9EFA-2A80F87A54E0}" srcOrd="1" destOrd="0" presId="urn:microsoft.com/office/officeart/2005/8/layout/bProcess3"/>
    <dgm:cxn modelId="{41F1E9FB-9797-4280-B631-86CFFE7119C1}" type="presOf" srcId="{95A9C7B3-4B62-4BA9-856C-A683A08F6D44}" destId="{75512A68-1599-4B1A-91D1-F10459F2E1E6}" srcOrd="0" destOrd="0" presId="urn:microsoft.com/office/officeart/2005/8/layout/bProcess3"/>
    <dgm:cxn modelId="{9CD1E41D-6201-4065-8E36-77089DCE4A62}" type="presParOf" srcId="{89133813-8464-4CF6-A208-0D5A6DB29A79}" destId="{C77D380B-5578-4EBC-B07F-AB0C849AB645}" srcOrd="0" destOrd="0" presId="urn:microsoft.com/office/officeart/2005/8/layout/bProcess3"/>
    <dgm:cxn modelId="{30D9FE5B-5235-46BB-A3FE-6F20B89E381F}" type="presParOf" srcId="{89133813-8464-4CF6-A208-0D5A6DB29A79}" destId="{D1A28CC5-C7A4-47B1-A10A-8890DED67514}" srcOrd="1" destOrd="0" presId="urn:microsoft.com/office/officeart/2005/8/layout/bProcess3"/>
    <dgm:cxn modelId="{F3307012-A913-4835-99DD-E3FD1B4CBEAA}" type="presParOf" srcId="{D1A28CC5-C7A4-47B1-A10A-8890DED67514}" destId="{C01422A6-BECF-43F8-9E61-8E6196C8ED43}" srcOrd="0" destOrd="0" presId="urn:microsoft.com/office/officeart/2005/8/layout/bProcess3"/>
    <dgm:cxn modelId="{4C1FF129-E324-46AA-BEEA-FFA15483D941}" type="presParOf" srcId="{89133813-8464-4CF6-A208-0D5A6DB29A79}" destId="{CC15059D-0B54-41E9-8198-B159390A00FC}" srcOrd="2" destOrd="0" presId="urn:microsoft.com/office/officeart/2005/8/layout/bProcess3"/>
    <dgm:cxn modelId="{F67C3146-6087-4AFC-8676-6C654C63A4F6}" type="presParOf" srcId="{89133813-8464-4CF6-A208-0D5A6DB29A79}" destId="{42B67EFC-2FDB-41B0-B9FC-74D21DB3B985}" srcOrd="3" destOrd="0" presId="urn:microsoft.com/office/officeart/2005/8/layout/bProcess3"/>
    <dgm:cxn modelId="{5587545F-C725-47B5-91FB-6A1AF1CA0C61}" type="presParOf" srcId="{42B67EFC-2FDB-41B0-B9FC-74D21DB3B985}" destId="{82528BA3-9F0F-4624-9EFA-2A80F87A54E0}" srcOrd="0" destOrd="0" presId="urn:microsoft.com/office/officeart/2005/8/layout/bProcess3"/>
    <dgm:cxn modelId="{8D9C9426-59BF-4404-9264-CDF1B19AC194}" type="presParOf" srcId="{89133813-8464-4CF6-A208-0D5A6DB29A79}" destId="{C190BDD8-4331-4B1E-948C-ADE761C9690D}" srcOrd="4" destOrd="0" presId="urn:microsoft.com/office/officeart/2005/8/layout/bProcess3"/>
    <dgm:cxn modelId="{832AC78D-7512-466B-8A06-E2115B8B786C}" type="presParOf" srcId="{89133813-8464-4CF6-A208-0D5A6DB29A79}" destId="{82F3523F-99CC-412C-90F9-A2AA71C88C11}" srcOrd="5" destOrd="0" presId="urn:microsoft.com/office/officeart/2005/8/layout/bProcess3"/>
    <dgm:cxn modelId="{AAD23DE8-6A6B-4AFE-966D-9E3EF6FB9B07}" type="presParOf" srcId="{82F3523F-99CC-412C-90F9-A2AA71C88C11}" destId="{8A2C471C-52F5-459B-92A7-5B4DEECEB09F}" srcOrd="0" destOrd="0" presId="urn:microsoft.com/office/officeart/2005/8/layout/bProcess3"/>
    <dgm:cxn modelId="{57A4E7CE-D225-4C4D-B36C-D68B4E222637}" type="presParOf" srcId="{89133813-8464-4CF6-A208-0D5A6DB29A79}" destId="{A194D588-AAA7-4C74-B0CD-89C15EC88E39}" srcOrd="6" destOrd="0" presId="urn:microsoft.com/office/officeart/2005/8/layout/bProcess3"/>
    <dgm:cxn modelId="{7BBD62DC-4A51-4F4E-AD93-A0E6DF4B47DA}" type="presParOf" srcId="{89133813-8464-4CF6-A208-0D5A6DB29A79}" destId="{E1CABB7F-81BC-464A-9F2D-2BD14867E1EB}" srcOrd="7" destOrd="0" presId="urn:microsoft.com/office/officeart/2005/8/layout/bProcess3"/>
    <dgm:cxn modelId="{4348D4EA-CBF8-4CE6-B9E7-AFA96E266C45}" type="presParOf" srcId="{E1CABB7F-81BC-464A-9F2D-2BD14867E1EB}" destId="{C119D819-F836-4C44-BCC0-79B7D62195B8}" srcOrd="0" destOrd="0" presId="urn:microsoft.com/office/officeart/2005/8/layout/bProcess3"/>
    <dgm:cxn modelId="{E5A658A5-660B-44C0-9C2B-22049E6C6D99}" type="presParOf" srcId="{89133813-8464-4CF6-A208-0D5A6DB29A79}" destId="{72701697-86CB-46DE-8765-03906A44383E}" srcOrd="8" destOrd="0" presId="urn:microsoft.com/office/officeart/2005/8/layout/bProcess3"/>
    <dgm:cxn modelId="{D29B4AC6-37A5-4625-9FA2-A584D253695D}" type="presParOf" srcId="{89133813-8464-4CF6-A208-0D5A6DB29A79}" destId="{F9EBA39A-53F2-495B-AC8A-FF62CB64E768}" srcOrd="9" destOrd="0" presId="urn:microsoft.com/office/officeart/2005/8/layout/bProcess3"/>
    <dgm:cxn modelId="{43E503DD-8EC2-44FC-A4CF-11CCCF2FF4E7}" type="presParOf" srcId="{F9EBA39A-53F2-495B-AC8A-FF62CB64E768}" destId="{7DE4F112-3F3A-4007-9FF2-5760C7283FCC}" srcOrd="0" destOrd="0" presId="urn:microsoft.com/office/officeart/2005/8/layout/bProcess3"/>
    <dgm:cxn modelId="{526E4FEC-A4E4-4E1E-AD10-6E0483F1D05C}" type="presParOf" srcId="{89133813-8464-4CF6-A208-0D5A6DB29A79}" destId="{75512A68-1599-4B1A-91D1-F10459F2E1E6}" srcOrd="10" destOrd="0" presId="urn:microsoft.com/office/officeart/2005/8/layout/bProcess3"/>
  </dgm:cxnLst>
  <dgm:bg/>
  <dgm:whole/>
  <dgm:extLst>
    <a:ext uri="http://schemas.microsoft.com/office/drawing/2008/diagram">
      <dsp:dataModelExt xmlns:dsp="http://schemas.microsoft.com/office/drawing/2008/diagram" relId="rId27"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54F2F374-7E20-8241-96CF-75D9E533F6C2}" type="doc">
      <dgm:prSet loTypeId="urn:microsoft.com/office/officeart/2005/8/layout/pyramid2" loCatId="" qsTypeId="urn:microsoft.com/office/officeart/2005/8/quickstyle/simple4" qsCatId="simple" csTypeId="urn:microsoft.com/office/officeart/2005/8/colors/colorful3" csCatId="colorful" phldr="1"/>
      <dgm:spPr/>
    </dgm:pt>
    <dgm:pt modelId="{E6757B9E-A3AA-D040-A647-9C9898AE24B4}">
      <dgm:prSet phldrT="[Text]" custT="1"/>
      <dgm:spPr>
        <a:xfrm>
          <a:off x="2596434" y="424446"/>
          <a:ext cx="2757866" cy="928128"/>
        </a:xfrm>
        <a:solidFill>
          <a:sysClr val="window" lastClr="FFFFFF">
            <a:alpha val="90000"/>
            <a:hueOff val="0"/>
            <a:satOff val="0"/>
            <a:lumOff val="0"/>
            <a:alphaOff val="0"/>
          </a:sysClr>
        </a:solidFill>
        <a:ln w="6350" cap="flat" cmpd="sng" algn="ctr">
          <a:solidFill>
            <a:srgbClr val="A5A5A5">
              <a:hueOff val="0"/>
              <a:satOff val="0"/>
              <a:lumOff val="0"/>
              <a:alphaOff val="0"/>
            </a:srgbClr>
          </a:solidFill>
          <a:prstDash val="solid"/>
          <a:miter lim="800000"/>
        </a:ln>
        <a:effectLst/>
      </dgm:spPr>
      <dgm:t>
        <a:bodyPr/>
        <a:lstStyle/>
        <a:p>
          <a:r>
            <a:rPr lang="en-US" sz="900">
              <a:solidFill>
                <a:sysClr val="windowText" lastClr="000000">
                  <a:hueOff val="0"/>
                  <a:satOff val="0"/>
                  <a:lumOff val="0"/>
                  <a:alphaOff val="0"/>
                </a:sysClr>
              </a:solidFill>
              <a:latin typeface="Sylfaen"/>
              <a:ea typeface="+mn-ea"/>
              <a:cs typeface="+mn-cs"/>
            </a:rPr>
            <a:t>სტატისტიკური ანალიზი ისტორიულ მონაცემებზე დაყრდნობით</a:t>
          </a:r>
          <a:endParaRPr lang="en-US" sz="900" i="1">
            <a:solidFill>
              <a:sysClr val="windowText" lastClr="000000">
                <a:hueOff val="0"/>
                <a:satOff val="0"/>
                <a:lumOff val="0"/>
                <a:alphaOff val="0"/>
              </a:sysClr>
            </a:solidFill>
            <a:latin typeface="Sylfaen"/>
            <a:ea typeface="+mn-ea"/>
            <a:cs typeface="+mn-cs"/>
          </a:endParaRPr>
        </a:p>
        <a:p>
          <a:r>
            <a:rPr lang="en-US" sz="900" i="1">
              <a:solidFill>
                <a:sysClr val="windowText" lastClr="000000">
                  <a:hueOff val="0"/>
                  <a:satOff val="0"/>
                  <a:lumOff val="0"/>
                  <a:alphaOff val="0"/>
                </a:sysClr>
              </a:solidFill>
              <a:latin typeface="Sylfaen"/>
              <a:ea typeface="+mn-ea"/>
              <a:cs typeface="+mn-cs"/>
            </a:rPr>
            <a:t>ეფუძნებ</a:t>
          </a:r>
          <a:r>
            <a:rPr lang="ka-GE" sz="900" i="1">
              <a:solidFill>
                <a:sysClr val="windowText" lastClr="000000">
                  <a:hueOff val="0"/>
                  <a:satOff val="0"/>
                  <a:lumOff val="0"/>
                  <a:alphaOff val="0"/>
                </a:sysClr>
              </a:solidFill>
              <a:latin typeface="Sylfaen"/>
              <a:ea typeface="+mn-ea"/>
              <a:cs typeface="+mn-cs"/>
            </a:rPr>
            <a:t>ა</a:t>
          </a:r>
          <a:r>
            <a:rPr lang="en-US" sz="900" i="1">
              <a:solidFill>
                <a:sysClr val="windowText" lastClr="000000">
                  <a:hueOff val="0"/>
                  <a:satOff val="0"/>
                  <a:lumOff val="0"/>
                  <a:alphaOff val="0"/>
                </a:sysClr>
              </a:solidFill>
              <a:latin typeface="Sylfaen"/>
              <a:ea typeface="+mn-ea"/>
              <a:cs typeface="+mn-cs"/>
            </a:rPr>
            <a:t> გამოცდილებას, თუმცა ეს არ განაპირობებს უტყუარ სიზუსტეს და საჭიროებს მონაცემების არსებობას</a:t>
          </a:r>
        </a:p>
      </dgm:t>
    </dgm:pt>
    <dgm:pt modelId="{0BD053C3-743F-2449-BD46-99E84A4153F3}" type="parTrans" cxnId="{84EEA2C7-1C18-7748-83CF-23C3CA5B9A79}">
      <dgm:prSet/>
      <dgm:spPr/>
      <dgm:t>
        <a:bodyPr/>
        <a:lstStyle/>
        <a:p>
          <a:endParaRPr lang="en-US" sz="900">
            <a:latin typeface="Sylfaen"/>
            <a:cs typeface="Sylfaen"/>
          </a:endParaRPr>
        </a:p>
      </dgm:t>
    </dgm:pt>
    <dgm:pt modelId="{44BDD72A-2C19-B649-97BB-CC28CB32ED3E}" type="sibTrans" cxnId="{84EEA2C7-1C18-7748-83CF-23C3CA5B9A79}">
      <dgm:prSet/>
      <dgm:spPr/>
      <dgm:t>
        <a:bodyPr/>
        <a:lstStyle/>
        <a:p>
          <a:endParaRPr lang="en-US" sz="900">
            <a:latin typeface="Sylfaen"/>
            <a:cs typeface="Sylfaen"/>
          </a:endParaRPr>
        </a:p>
      </dgm:t>
    </dgm:pt>
    <dgm:pt modelId="{BB8E649C-1990-A443-B8CA-3303277C6DC4}">
      <dgm:prSet phldrT="[Text]" custT="1"/>
      <dgm:spPr>
        <a:xfrm>
          <a:off x="2596434" y="1468590"/>
          <a:ext cx="2757866" cy="928128"/>
        </a:xfrm>
        <a:solidFill>
          <a:sysClr val="window" lastClr="FFFFFF">
            <a:alpha val="90000"/>
            <a:hueOff val="0"/>
            <a:satOff val="0"/>
            <a:lumOff val="0"/>
            <a:alphaOff val="0"/>
          </a:sysClr>
        </a:solidFill>
        <a:ln w="6350" cap="flat" cmpd="sng" algn="ctr">
          <a:solidFill>
            <a:srgbClr val="A5A5A5">
              <a:hueOff val="1355300"/>
              <a:satOff val="50000"/>
              <a:lumOff val="-7353"/>
              <a:alphaOff val="0"/>
            </a:srgbClr>
          </a:solidFill>
          <a:prstDash val="solid"/>
          <a:miter lim="800000"/>
        </a:ln>
        <a:effectLst/>
      </dgm:spPr>
      <dgm:t>
        <a:bodyPr/>
        <a:lstStyle/>
        <a:p>
          <a:r>
            <a:rPr lang="en-US" sz="900">
              <a:solidFill>
                <a:sysClr val="windowText" lastClr="000000">
                  <a:hueOff val="0"/>
                  <a:satOff val="0"/>
                  <a:lumOff val="0"/>
                  <a:alphaOff val="0"/>
                </a:sysClr>
              </a:solidFill>
              <a:latin typeface="Sylfaen"/>
              <a:ea typeface="+mn-ea"/>
              <a:cs typeface="+mn-cs"/>
            </a:rPr>
            <a:t>ალბათობის მოდელირება შემთხვევების ჯაჭვის ანალიზით</a:t>
          </a:r>
        </a:p>
        <a:p>
          <a:r>
            <a:rPr lang="en-US" sz="900" i="1">
              <a:solidFill>
                <a:sysClr val="windowText" lastClr="000000">
                  <a:hueOff val="0"/>
                  <a:satOff val="0"/>
                  <a:lumOff val="0"/>
                  <a:alphaOff val="0"/>
                </a:sysClr>
              </a:solidFill>
              <a:latin typeface="Sylfaen"/>
              <a:ea typeface="+mn-ea"/>
              <a:cs typeface="+mn-cs"/>
            </a:rPr>
            <a:t>იყენებს სისტემისა და პროცესების ანალიზს და გამოყენებადია მონაცემთა არარსებობის პირობებში</a:t>
          </a:r>
        </a:p>
      </dgm:t>
    </dgm:pt>
    <dgm:pt modelId="{B8C03769-004E-C64F-BDEE-BA9BE0A6C495}" type="parTrans" cxnId="{856D6A96-5F02-A847-AD97-95B19A496032}">
      <dgm:prSet/>
      <dgm:spPr/>
      <dgm:t>
        <a:bodyPr/>
        <a:lstStyle/>
        <a:p>
          <a:endParaRPr lang="en-US" sz="900">
            <a:latin typeface="Sylfaen"/>
            <a:cs typeface="Sylfaen"/>
          </a:endParaRPr>
        </a:p>
      </dgm:t>
    </dgm:pt>
    <dgm:pt modelId="{F369AEC5-676D-A24F-B0C6-A82AF216145B}" type="sibTrans" cxnId="{856D6A96-5F02-A847-AD97-95B19A496032}">
      <dgm:prSet/>
      <dgm:spPr/>
      <dgm:t>
        <a:bodyPr/>
        <a:lstStyle/>
        <a:p>
          <a:endParaRPr lang="en-US" sz="900">
            <a:latin typeface="Sylfaen"/>
            <a:cs typeface="Sylfaen"/>
          </a:endParaRPr>
        </a:p>
      </dgm:t>
    </dgm:pt>
    <dgm:pt modelId="{A33FC93B-7506-4D42-85A8-EF05A2271D4D}">
      <dgm:prSet phldrT="[Text]" custT="1"/>
      <dgm:spPr>
        <a:xfrm>
          <a:off x="2596434" y="2512734"/>
          <a:ext cx="2757866" cy="1189674"/>
        </a:xfrm>
        <a:solidFill>
          <a:sysClr val="window" lastClr="FFFFFF">
            <a:alpha val="90000"/>
            <a:hueOff val="0"/>
            <a:satOff val="0"/>
            <a:lumOff val="0"/>
            <a:alphaOff val="0"/>
          </a:sysClr>
        </a:solidFill>
        <a:ln w="6350" cap="flat" cmpd="sng" algn="ctr">
          <a:solidFill>
            <a:srgbClr val="A5A5A5">
              <a:hueOff val="2710599"/>
              <a:satOff val="100000"/>
              <a:lumOff val="-14706"/>
              <a:alphaOff val="0"/>
            </a:srgbClr>
          </a:solidFill>
          <a:prstDash val="solid"/>
          <a:miter lim="800000"/>
        </a:ln>
        <a:effectLst/>
      </dgm:spPr>
      <dgm:t>
        <a:bodyPr/>
        <a:lstStyle/>
        <a:p>
          <a:endParaRPr lang="ka-GE" sz="900">
            <a:solidFill>
              <a:sysClr val="windowText" lastClr="000000">
                <a:hueOff val="0"/>
                <a:satOff val="0"/>
                <a:lumOff val="0"/>
                <a:alphaOff val="0"/>
              </a:sysClr>
            </a:solidFill>
            <a:latin typeface="Sylfaen"/>
            <a:ea typeface="+mn-ea"/>
            <a:cs typeface="+mn-cs"/>
          </a:endParaRPr>
        </a:p>
        <a:p>
          <a:r>
            <a:rPr lang="en-US" sz="900">
              <a:solidFill>
                <a:sysClr val="windowText" lastClr="000000">
                  <a:hueOff val="0"/>
                  <a:satOff val="0"/>
                  <a:lumOff val="0"/>
                  <a:alphaOff val="0"/>
                </a:sysClr>
              </a:solidFill>
              <a:latin typeface="Sylfaen"/>
              <a:ea typeface="+mn-ea"/>
              <a:cs typeface="+mn-cs"/>
            </a:rPr>
            <a:t>ექსპერტთა მოსაზრებები, რომლებიც სისტემური გზით არის შეგროვებული</a:t>
          </a:r>
        </a:p>
        <a:p>
          <a:endParaRPr lang="en-US" sz="900">
            <a:solidFill>
              <a:sysClr val="windowText" lastClr="000000">
                <a:hueOff val="0"/>
                <a:satOff val="0"/>
                <a:lumOff val="0"/>
                <a:alphaOff val="0"/>
              </a:sysClr>
            </a:solidFill>
            <a:latin typeface="Sylfaen"/>
            <a:ea typeface="+mn-ea"/>
            <a:cs typeface="+mn-cs"/>
          </a:endParaRPr>
        </a:p>
        <a:p>
          <a:r>
            <a:rPr lang="en-US" sz="900" i="1">
              <a:solidFill>
                <a:sysClr val="windowText" lastClr="000000">
                  <a:hueOff val="0"/>
                  <a:satOff val="0"/>
                  <a:lumOff val="0"/>
                  <a:alphaOff val="0"/>
                </a:sysClr>
              </a:solidFill>
              <a:latin typeface="Sylfaen"/>
              <a:ea typeface="+mn-ea"/>
              <a:cs typeface="+mn-cs"/>
            </a:rPr>
            <a:t>იყენებს ექსპერტთა გამოცდილებას მსჯელობის პროცესში და გამოყენებადია მონაცემთა და შიდა კომპეტენციის ნაკლოვანების პირობებში</a:t>
          </a:r>
        </a:p>
      </dgm:t>
    </dgm:pt>
    <dgm:pt modelId="{BB5C65CE-3D8D-AB47-90D6-4E74659B8D6D}" type="parTrans" cxnId="{C7AA1008-9DE2-FB4E-B5A1-05AEC8F2FAB6}">
      <dgm:prSet/>
      <dgm:spPr/>
      <dgm:t>
        <a:bodyPr/>
        <a:lstStyle/>
        <a:p>
          <a:endParaRPr lang="en-US" sz="900">
            <a:latin typeface="Sylfaen"/>
            <a:cs typeface="Sylfaen"/>
          </a:endParaRPr>
        </a:p>
      </dgm:t>
    </dgm:pt>
    <dgm:pt modelId="{4DE20571-5C27-8C43-AF7F-6DE41CD24B0A}" type="sibTrans" cxnId="{C7AA1008-9DE2-FB4E-B5A1-05AEC8F2FAB6}">
      <dgm:prSet/>
      <dgm:spPr/>
      <dgm:t>
        <a:bodyPr/>
        <a:lstStyle/>
        <a:p>
          <a:endParaRPr lang="en-US" sz="900">
            <a:latin typeface="Sylfaen"/>
            <a:cs typeface="Sylfaen"/>
          </a:endParaRPr>
        </a:p>
      </dgm:t>
    </dgm:pt>
    <dgm:pt modelId="{0F868A2A-4700-8643-9D4D-1C4204FDEC10}" type="pres">
      <dgm:prSet presAssocID="{54F2F374-7E20-8241-96CF-75D9E533F6C2}" presName="compositeShape" presStyleCnt="0">
        <dgm:presLayoutVars>
          <dgm:dir/>
          <dgm:resizeHandles/>
        </dgm:presLayoutVars>
      </dgm:prSet>
      <dgm:spPr/>
    </dgm:pt>
    <dgm:pt modelId="{1414D08D-9F68-3341-BA72-2D25711F9237}" type="pres">
      <dgm:prSet presAssocID="{54F2F374-7E20-8241-96CF-75D9E533F6C2}" presName="pyramid" presStyleLbl="node1" presStyleIdx="0" presStyleCnt="1"/>
      <dgm:spPr>
        <a:xfrm>
          <a:off x="474999" y="0"/>
          <a:ext cx="4242871" cy="4242871"/>
        </a:xfrm>
        <a:prstGeom prst="triangle">
          <a:avLst/>
        </a:prstGeom>
        <a:gradFill rotWithShape="0">
          <a:gsLst>
            <a:gs pos="0">
              <a:srgbClr val="A5A5A5">
                <a:hueOff val="0"/>
                <a:satOff val="0"/>
                <a:lumOff val="0"/>
                <a:alphaOff val="0"/>
                <a:satMod val="103000"/>
                <a:lumMod val="102000"/>
                <a:tint val="94000"/>
              </a:srgbClr>
            </a:gs>
            <a:gs pos="50000">
              <a:srgbClr val="A5A5A5">
                <a:hueOff val="0"/>
                <a:satOff val="0"/>
                <a:lumOff val="0"/>
                <a:alphaOff val="0"/>
                <a:satMod val="110000"/>
                <a:lumMod val="100000"/>
                <a:shade val="100000"/>
              </a:srgbClr>
            </a:gs>
            <a:gs pos="100000">
              <a:srgbClr val="A5A5A5">
                <a:hueOff val="0"/>
                <a:satOff val="0"/>
                <a:lumOff val="0"/>
                <a:alphaOff val="0"/>
                <a:lumMod val="99000"/>
                <a:satMod val="120000"/>
                <a:shade val="78000"/>
              </a:srgbClr>
            </a:gs>
          </a:gsLst>
          <a:lin ang="5400000" scaled="0"/>
        </a:gradFill>
        <a:ln>
          <a:noFill/>
        </a:ln>
        <a:effectLst/>
      </dgm:spPr>
    </dgm:pt>
    <dgm:pt modelId="{34819A0D-21E8-F340-96CF-4BCF93C41E13}" type="pres">
      <dgm:prSet presAssocID="{54F2F374-7E20-8241-96CF-75D9E533F6C2}" presName="theList" presStyleCnt="0"/>
      <dgm:spPr/>
    </dgm:pt>
    <dgm:pt modelId="{7D7D81B1-AC7D-4044-AD63-69A1B14FD3D0}" type="pres">
      <dgm:prSet presAssocID="{E6757B9E-A3AA-D040-A647-9C9898AE24B4}" presName="aNode" presStyleLbl="fgAcc1" presStyleIdx="0" presStyleCnt="3">
        <dgm:presLayoutVars>
          <dgm:bulletEnabled val="1"/>
        </dgm:presLayoutVars>
      </dgm:prSet>
      <dgm:spPr>
        <a:prstGeom prst="roundRect">
          <a:avLst/>
        </a:prstGeom>
      </dgm:spPr>
      <dgm:t>
        <a:bodyPr/>
        <a:lstStyle/>
        <a:p>
          <a:endParaRPr lang="en-US"/>
        </a:p>
      </dgm:t>
    </dgm:pt>
    <dgm:pt modelId="{D9184D12-53AA-6F4D-A02E-47945EDA507B}" type="pres">
      <dgm:prSet presAssocID="{E6757B9E-A3AA-D040-A647-9C9898AE24B4}" presName="aSpace" presStyleCnt="0"/>
      <dgm:spPr/>
    </dgm:pt>
    <dgm:pt modelId="{2B79B725-766B-314C-A167-DC8E62353C57}" type="pres">
      <dgm:prSet presAssocID="{BB8E649C-1990-A443-B8CA-3303277C6DC4}" presName="aNode" presStyleLbl="fgAcc1" presStyleIdx="1" presStyleCnt="3">
        <dgm:presLayoutVars>
          <dgm:bulletEnabled val="1"/>
        </dgm:presLayoutVars>
      </dgm:prSet>
      <dgm:spPr>
        <a:prstGeom prst="roundRect">
          <a:avLst/>
        </a:prstGeom>
      </dgm:spPr>
      <dgm:t>
        <a:bodyPr/>
        <a:lstStyle/>
        <a:p>
          <a:endParaRPr lang="en-US"/>
        </a:p>
      </dgm:t>
    </dgm:pt>
    <dgm:pt modelId="{AE99CF23-6252-7E4F-817F-97080207579C}" type="pres">
      <dgm:prSet presAssocID="{BB8E649C-1990-A443-B8CA-3303277C6DC4}" presName="aSpace" presStyleCnt="0"/>
      <dgm:spPr/>
    </dgm:pt>
    <dgm:pt modelId="{7A6AD735-6A45-FA4E-8A54-16FC54568556}" type="pres">
      <dgm:prSet presAssocID="{A33FC93B-7506-4D42-85A8-EF05A2271D4D}" presName="aNode" presStyleLbl="fgAcc1" presStyleIdx="2" presStyleCnt="3" custScaleY="128180">
        <dgm:presLayoutVars>
          <dgm:bulletEnabled val="1"/>
        </dgm:presLayoutVars>
      </dgm:prSet>
      <dgm:spPr>
        <a:prstGeom prst="roundRect">
          <a:avLst/>
        </a:prstGeom>
      </dgm:spPr>
      <dgm:t>
        <a:bodyPr/>
        <a:lstStyle/>
        <a:p>
          <a:endParaRPr lang="en-US"/>
        </a:p>
      </dgm:t>
    </dgm:pt>
    <dgm:pt modelId="{F785FE9C-A74F-3048-892A-08B7CD9E4BDD}" type="pres">
      <dgm:prSet presAssocID="{A33FC93B-7506-4D42-85A8-EF05A2271D4D}" presName="aSpace" presStyleCnt="0"/>
      <dgm:spPr/>
    </dgm:pt>
  </dgm:ptLst>
  <dgm:cxnLst>
    <dgm:cxn modelId="{08D5BA00-319D-4867-A202-DDF2B9917480}" type="presOf" srcId="{54F2F374-7E20-8241-96CF-75D9E533F6C2}" destId="{0F868A2A-4700-8643-9D4D-1C4204FDEC10}" srcOrd="0" destOrd="0" presId="urn:microsoft.com/office/officeart/2005/8/layout/pyramid2"/>
    <dgm:cxn modelId="{84EEA2C7-1C18-7748-83CF-23C3CA5B9A79}" srcId="{54F2F374-7E20-8241-96CF-75D9E533F6C2}" destId="{E6757B9E-A3AA-D040-A647-9C9898AE24B4}" srcOrd="0" destOrd="0" parTransId="{0BD053C3-743F-2449-BD46-99E84A4153F3}" sibTransId="{44BDD72A-2C19-B649-97BB-CC28CB32ED3E}"/>
    <dgm:cxn modelId="{C7AA1008-9DE2-FB4E-B5A1-05AEC8F2FAB6}" srcId="{54F2F374-7E20-8241-96CF-75D9E533F6C2}" destId="{A33FC93B-7506-4D42-85A8-EF05A2271D4D}" srcOrd="2" destOrd="0" parTransId="{BB5C65CE-3D8D-AB47-90D6-4E74659B8D6D}" sibTransId="{4DE20571-5C27-8C43-AF7F-6DE41CD24B0A}"/>
    <dgm:cxn modelId="{1C1F73B1-D38C-46B6-9A13-C59B2643FF1B}" type="presOf" srcId="{A33FC93B-7506-4D42-85A8-EF05A2271D4D}" destId="{7A6AD735-6A45-FA4E-8A54-16FC54568556}" srcOrd="0" destOrd="0" presId="urn:microsoft.com/office/officeart/2005/8/layout/pyramid2"/>
    <dgm:cxn modelId="{FB7D4E1F-BC7B-41FD-9081-FE6DF499327A}" type="presOf" srcId="{BB8E649C-1990-A443-B8CA-3303277C6DC4}" destId="{2B79B725-766B-314C-A167-DC8E62353C57}" srcOrd="0" destOrd="0" presId="urn:microsoft.com/office/officeart/2005/8/layout/pyramid2"/>
    <dgm:cxn modelId="{856D6A96-5F02-A847-AD97-95B19A496032}" srcId="{54F2F374-7E20-8241-96CF-75D9E533F6C2}" destId="{BB8E649C-1990-A443-B8CA-3303277C6DC4}" srcOrd="1" destOrd="0" parTransId="{B8C03769-004E-C64F-BDEE-BA9BE0A6C495}" sibTransId="{F369AEC5-676D-A24F-B0C6-A82AF216145B}"/>
    <dgm:cxn modelId="{995DEC8C-F39F-40AE-8FFE-992FE36F3448}" type="presOf" srcId="{E6757B9E-A3AA-D040-A647-9C9898AE24B4}" destId="{7D7D81B1-AC7D-4044-AD63-69A1B14FD3D0}" srcOrd="0" destOrd="0" presId="urn:microsoft.com/office/officeart/2005/8/layout/pyramid2"/>
    <dgm:cxn modelId="{9A22A6F8-1DE1-4CC0-95DB-804B3C426EEC}" type="presParOf" srcId="{0F868A2A-4700-8643-9D4D-1C4204FDEC10}" destId="{1414D08D-9F68-3341-BA72-2D25711F9237}" srcOrd="0" destOrd="0" presId="urn:microsoft.com/office/officeart/2005/8/layout/pyramid2"/>
    <dgm:cxn modelId="{56D2E093-9EBA-4EAC-834F-1282CA331727}" type="presParOf" srcId="{0F868A2A-4700-8643-9D4D-1C4204FDEC10}" destId="{34819A0D-21E8-F340-96CF-4BCF93C41E13}" srcOrd="1" destOrd="0" presId="urn:microsoft.com/office/officeart/2005/8/layout/pyramid2"/>
    <dgm:cxn modelId="{0206A496-D3E0-46F5-A6BC-FBDE11CACC7C}" type="presParOf" srcId="{34819A0D-21E8-F340-96CF-4BCF93C41E13}" destId="{7D7D81B1-AC7D-4044-AD63-69A1B14FD3D0}" srcOrd="0" destOrd="0" presId="urn:microsoft.com/office/officeart/2005/8/layout/pyramid2"/>
    <dgm:cxn modelId="{8F552733-6011-42CC-921C-37B006C4001B}" type="presParOf" srcId="{34819A0D-21E8-F340-96CF-4BCF93C41E13}" destId="{D9184D12-53AA-6F4D-A02E-47945EDA507B}" srcOrd="1" destOrd="0" presId="urn:microsoft.com/office/officeart/2005/8/layout/pyramid2"/>
    <dgm:cxn modelId="{EA247021-1BD6-41A1-B084-E627AFAD36D1}" type="presParOf" srcId="{34819A0D-21E8-F340-96CF-4BCF93C41E13}" destId="{2B79B725-766B-314C-A167-DC8E62353C57}" srcOrd="2" destOrd="0" presId="urn:microsoft.com/office/officeart/2005/8/layout/pyramid2"/>
    <dgm:cxn modelId="{BDFB25F0-E663-4A19-80C1-99FD07C10E54}" type="presParOf" srcId="{34819A0D-21E8-F340-96CF-4BCF93C41E13}" destId="{AE99CF23-6252-7E4F-817F-97080207579C}" srcOrd="3" destOrd="0" presId="urn:microsoft.com/office/officeart/2005/8/layout/pyramid2"/>
    <dgm:cxn modelId="{92CF1772-1765-49B3-9258-DBA5856180F8}" type="presParOf" srcId="{34819A0D-21E8-F340-96CF-4BCF93C41E13}" destId="{7A6AD735-6A45-FA4E-8A54-16FC54568556}" srcOrd="4" destOrd="0" presId="urn:microsoft.com/office/officeart/2005/8/layout/pyramid2"/>
    <dgm:cxn modelId="{ACF188D0-7C42-49E7-8821-AFB33068C69B}" type="presParOf" srcId="{34819A0D-21E8-F340-96CF-4BCF93C41E13}" destId="{F785FE9C-A74F-3048-892A-08B7CD9E4BDD}" srcOrd="5" destOrd="0" presId="urn:microsoft.com/office/officeart/2005/8/layout/pyramid2"/>
  </dgm:cxnLst>
  <dgm:bg/>
  <dgm:whole/>
  <dgm:extLst>
    <a:ext uri="http://schemas.microsoft.com/office/drawing/2008/diagram">
      <dsp:dataModelExt xmlns:dsp="http://schemas.microsoft.com/office/drawing/2008/diagram" relId="rId3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E4A8DBC-3FA0-4B79-BAFF-7ACF418A9853}">
      <dsp:nvSpPr>
        <dsp:cNvPr id="0" name=""/>
        <dsp:cNvSpPr/>
      </dsp:nvSpPr>
      <dsp:spPr>
        <a:xfrm>
          <a:off x="1540418" y="232"/>
          <a:ext cx="1018938" cy="1018938"/>
        </a:xfrm>
        <a:prstGeom prst="ellipse">
          <a:avLst/>
        </a:prstGeom>
        <a:solidFill>
          <a:sysClr val="window" lastClr="FFFFFF">
            <a:hueOff val="0"/>
            <a:satOff val="0"/>
            <a:lumOff val="0"/>
            <a:alphaOff val="0"/>
          </a:sysClr>
        </a:solidFill>
        <a:ln w="12700" cap="flat" cmpd="sng" algn="ctr">
          <a:solidFill>
            <a:srgbClr val="ED7D31">
              <a:shade val="80000"/>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266700">
            <a:lnSpc>
              <a:spcPct val="90000"/>
            </a:lnSpc>
            <a:spcBef>
              <a:spcPct val="0"/>
            </a:spcBef>
            <a:spcAft>
              <a:spcPct val="35000"/>
            </a:spcAft>
          </a:pPr>
          <a:r>
            <a:rPr lang="ka-GE" sz="600" kern="1200">
              <a:solidFill>
                <a:sysClr val="windowText" lastClr="000000">
                  <a:hueOff val="0"/>
                  <a:satOff val="0"/>
                  <a:lumOff val="0"/>
                  <a:alphaOff val="0"/>
                </a:sysClr>
              </a:solidFill>
              <a:latin typeface="Sylfaen"/>
              <a:ea typeface="+mn-ea"/>
              <a:cs typeface="+mn-cs"/>
            </a:rPr>
            <a:t>კონტექსტის იდენტიფიცირება</a:t>
          </a:r>
          <a:endParaRPr lang="en-US" sz="600" kern="1200">
            <a:solidFill>
              <a:sysClr val="windowText" lastClr="000000">
                <a:hueOff val="0"/>
                <a:satOff val="0"/>
                <a:lumOff val="0"/>
                <a:alphaOff val="0"/>
              </a:sysClr>
            </a:solidFill>
            <a:latin typeface="Calibri"/>
            <a:ea typeface="+mn-ea"/>
            <a:cs typeface="+mn-cs"/>
          </a:endParaRPr>
        </a:p>
      </dsp:txBody>
      <dsp:txXfrm>
        <a:off x="1689638" y="149452"/>
        <a:ext cx="720498" cy="720498"/>
      </dsp:txXfrm>
    </dsp:sp>
    <dsp:sp modelId="{696BF7D2-6D3C-449B-89BB-740AD7C0DB7D}">
      <dsp:nvSpPr>
        <dsp:cNvPr id="0" name=""/>
        <dsp:cNvSpPr/>
      </dsp:nvSpPr>
      <dsp:spPr>
        <a:xfrm rot="3600000">
          <a:off x="2293135" y="993399"/>
          <a:ext cx="270576" cy="343891"/>
        </a:xfrm>
        <a:prstGeom prst="rightArrow">
          <a:avLst>
            <a:gd name="adj1" fmla="val 60000"/>
            <a:gd name="adj2" fmla="val 50000"/>
          </a:avLst>
        </a:prstGeom>
        <a:solidFill>
          <a:srgbClr val="ED7D31">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en-US" sz="500" kern="1200">
            <a:solidFill>
              <a:sysClr val="windowText" lastClr="000000">
                <a:hueOff val="0"/>
                <a:satOff val="0"/>
                <a:lumOff val="0"/>
                <a:alphaOff val="0"/>
              </a:sysClr>
            </a:solidFill>
            <a:latin typeface="Calibri"/>
            <a:ea typeface="+mn-ea"/>
            <a:cs typeface="+mn-cs"/>
          </a:endParaRPr>
        </a:p>
      </dsp:txBody>
      <dsp:txXfrm>
        <a:off x="2313428" y="1027028"/>
        <a:ext cx="189403" cy="206335"/>
      </dsp:txXfrm>
    </dsp:sp>
    <dsp:sp modelId="{17F9F62D-11AA-4368-812F-D913CF528CBE}">
      <dsp:nvSpPr>
        <dsp:cNvPr id="0" name=""/>
        <dsp:cNvSpPr/>
      </dsp:nvSpPr>
      <dsp:spPr>
        <a:xfrm>
          <a:off x="2305148" y="1324784"/>
          <a:ext cx="1018938" cy="1018938"/>
        </a:xfrm>
        <a:prstGeom prst="ellipse">
          <a:avLst/>
        </a:prstGeom>
        <a:solidFill>
          <a:sysClr val="window" lastClr="FFFFFF">
            <a:hueOff val="0"/>
            <a:satOff val="0"/>
            <a:lumOff val="0"/>
            <a:alphaOff val="0"/>
          </a:sysClr>
        </a:solidFill>
        <a:ln w="12700" cap="flat" cmpd="sng" algn="ctr">
          <a:solidFill>
            <a:srgbClr val="ED7D31">
              <a:shade val="80000"/>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266700">
            <a:lnSpc>
              <a:spcPct val="90000"/>
            </a:lnSpc>
            <a:spcBef>
              <a:spcPct val="0"/>
            </a:spcBef>
            <a:spcAft>
              <a:spcPct val="35000"/>
            </a:spcAft>
          </a:pPr>
          <a:r>
            <a:rPr lang="ka-GE" sz="600" kern="1200">
              <a:solidFill>
                <a:sysClr val="windowText" lastClr="000000">
                  <a:hueOff val="0"/>
                  <a:satOff val="0"/>
                  <a:lumOff val="0"/>
                  <a:alphaOff val="0"/>
                </a:sysClr>
              </a:solidFill>
              <a:latin typeface="Sylfaen"/>
              <a:ea typeface="+mn-ea"/>
              <a:cs typeface="+mn-cs"/>
            </a:rPr>
            <a:t>რისკების შეფასება</a:t>
          </a:r>
          <a:endParaRPr lang="en-US" sz="600" kern="1200">
            <a:solidFill>
              <a:sysClr val="windowText" lastClr="000000">
                <a:hueOff val="0"/>
                <a:satOff val="0"/>
                <a:lumOff val="0"/>
                <a:alphaOff val="0"/>
              </a:sysClr>
            </a:solidFill>
            <a:latin typeface="Calibri"/>
            <a:ea typeface="+mn-ea"/>
            <a:cs typeface="+mn-cs"/>
          </a:endParaRPr>
        </a:p>
      </dsp:txBody>
      <dsp:txXfrm>
        <a:off x="2454368" y="1474004"/>
        <a:ext cx="720498" cy="720498"/>
      </dsp:txXfrm>
    </dsp:sp>
    <dsp:sp modelId="{9AA13264-23A4-4D3C-9087-F0E8A3F31FCF}">
      <dsp:nvSpPr>
        <dsp:cNvPr id="0" name=""/>
        <dsp:cNvSpPr/>
      </dsp:nvSpPr>
      <dsp:spPr>
        <a:xfrm rot="10800000">
          <a:off x="1922256" y="1662307"/>
          <a:ext cx="270576" cy="343891"/>
        </a:xfrm>
        <a:prstGeom prst="rightArrow">
          <a:avLst>
            <a:gd name="adj1" fmla="val 60000"/>
            <a:gd name="adj2" fmla="val 50000"/>
          </a:avLst>
        </a:prstGeom>
        <a:solidFill>
          <a:srgbClr val="ED7D31">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en-US" sz="500" kern="1200">
            <a:solidFill>
              <a:sysClr val="windowText" lastClr="000000">
                <a:hueOff val="0"/>
                <a:satOff val="0"/>
                <a:lumOff val="0"/>
                <a:alphaOff val="0"/>
              </a:sysClr>
            </a:solidFill>
            <a:latin typeface="Calibri"/>
            <a:ea typeface="+mn-ea"/>
            <a:cs typeface="+mn-cs"/>
          </a:endParaRPr>
        </a:p>
      </dsp:txBody>
      <dsp:txXfrm rot="10800000">
        <a:off x="2003429" y="1731085"/>
        <a:ext cx="189403" cy="206335"/>
      </dsp:txXfrm>
    </dsp:sp>
    <dsp:sp modelId="{484D5ABF-ED29-4703-B64F-3B85CCCE04F5}">
      <dsp:nvSpPr>
        <dsp:cNvPr id="0" name=""/>
        <dsp:cNvSpPr/>
      </dsp:nvSpPr>
      <dsp:spPr>
        <a:xfrm>
          <a:off x="775688" y="1324784"/>
          <a:ext cx="1018938" cy="1018938"/>
        </a:xfrm>
        <a:prstGeom prst="ellipse">
          <a:avLst/>
        </a:prstGeom>
        <a:solidFill>
          <a:sysClr val="window" lastClr="FFFFFF">
            <a:hueOff val="0"/>
            <a:satOff val="0"/>
            <a:lumOff val="0"/>
            <a:alphaOff val="0"/>
          </a:sysClr>
        </a:solidFill>
        <a:ln w="12700" cap="flat" cmpd="sng" algn="ctr">
          <a:solidFill>
            <a:srgbClr val="ED7D31">
              <a:shade val="80000"/>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266700">
            <a:lnSpc>
              <a:spcPct val="90000"/>
            </a:lnSpc>
            <a:spcBef>
              <a:spcPct val="0"/>
            </a:spcBef>
            <a:spcAft>
              <a:spcPct val="35000"/>
            </a:spcAft>
          </a:pPr>
          <a:r>
            <a:rPr lang="ka-GE" sz="600" kern="1200">
              <a:solidFill>
                <a:sysClr val="windowText" lastClr="000000">
                  <a:hueOff val="0"/>
                  <a:satOff val="0"/>
                  <a:lumOff val="0"/>
                  <a:alphaOff val="0"/>
                </a:sysClr>
              </a:solidFill>
              <a:latin typeface="Sylfaen"/>
              <a:ea typeface="+mn-ea"/>
              <a:cs typeface="+mn-cs"/>
            </a:rPr>
            <a:t>რისკებზე რეაგირება</a:t>
          </a:r>
          <a:endParaRPr lang="en-US" sz="600" kern="1200">
            <a:solidFill>
              <a:sysClr val="windowText" lastClr="000000">
                <a:hueOff val="0"/>
                <a:satOff val="0"/>
                <a:lumOff val="0"/>
                <a:alphaOff val="0"/>
              </a:sysClr>
            </a:solidFill>
            <a:latin typeface="Calibri"/>
            <a:ea typeface="+mn-ea"/>
            <a:cs typeface="+mn-cs"/>
          </a:endParaRPr>
        </a:p>
      </dsp:txBody>
      <dsp:txXfrm>
        <a:off x="924908" y="1474004"/>
        <a:ext cx="720498" cy="720498"/>
      </dsp:txXfrm>
    </dsp:sp>
    <dsp:sp modelId="{8D96C1F6-9A45-49C5-A39E-0B9C8380F895}">
      <dsp:nvSpPr>
        <dsp:cNvPr id="0" name=""/>
        <dsp:cNvSpPr/>
      </dsp:nvSpPr>
      <dsp:spPr>
        <a:xfrm rot="18000000">
          <a:off x="1528405" y="1006663"/>
          <a:ext cx="270576" cy="343891"/>
        </a:xfrm>
        <a:prstGeom prst="rightArrow">
          <a:avLst>
            <a:gd name="adj1" fmla="val 60000"/>
            <a:gd name="adj2" fmla="val 50000"/>
          </a:avLst>
        </a:prstGeom>
        <a:solidFill>
          <a:srgbClr val="ED7D31">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en-US" sz="500" kern="1200">
            <a:solidFill>
              <a:sysClr val="windowText" lastClr="000000">
                <a:hueOff val="0"/>
                <a:satOff val="0"/>
                <a:lumOff val="0"/>
                <a:alphaOff val="0"/>
              </a:sysClr>
            </a:solidFill>
            <a:latin typeface="Calibri"/>
            <a:ea typeface="+mn-ea"/>
            <a:cs typeface="+mn-cs"/>
          </a:endParaRPr>
        </a:p>
      </dsp:txBody>
      <dsp:txXfrm>
        <a:off x="1548698" y="1110590"/>
        <a:ext cx="189403" cy="206335"/>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B74AD67-B62A-4C7E-856E-FB42EC5B894D}">
      <dsp:nvSpPr>
        <dsp:cNvPr id="0" name=""/>
        <dsp:cNvSpPr/>
      </dsp:nvSpPr>
      <dsp:spPr>
        <a:xfrm>
          <a:off x="3653313" y="0"/>
          <a:ext cx="1365170" cy="3200400"/>
        </a:xfrm>
        <a:prstGeom prst="roundRect">
          <a:avLst>
            <a:gd name="adj" fmla="val 10000"/>
          </a:avLst>
        </a:prstGeom>
        <a:solidFill>
          <a:srgbClr val="ED7D31">
            <a:tint val="40000"/>
            <a:hueOff val="0"/>
            <a:satOff val="0"/>
            <a:lumOff val="0"/>
            <a:alphaOff val="0"/>
          </a:srgbClr>
        </a:solidFill>
        <a:ln>
          <a:noFill/>
        </a:ln>
        <a:effectLst/>
      </dsp:spPr>
      <dsp:style>
        <a:lnRef idx="0">
          <a:scrgbClr r="0" g="0" b="0"/>
        </a:lnRef>
        <a:fillRef idx="1">
          <a:scrgbClr r="0" g="0" b="0"/>
        </a:fillRef>
        <a:effectRef idx="0">
          <a:scrgbClr r="0" g="0" b="0"/>
        </a:effectRef>
        <a:fontRef idx="minor"/>
      </dsp:style>
      <dsp:txBody>
        <a:bodyPr spcFirstLastPara="0" vert="horz" wrap="square" lIns="56896" tIns="56896" rIns="56896" bIns="56896" numCol="1" spcCol="1270" anchor="ctr" anchorCtr="0">
          <a:noAutofit/>
        </a:bodyPr>
        <a:lstStyle/>
        <a:p>
          <a:pPr lvl="0" algn="ctr" defTabSz="355600">
            <a:lnSpc>
              <a:spcPct val="90000"/>
            </a:lnSpc>
            <a:spcBef>
              <a:spcPct val="0"/>
            </a:spcBef>
            <a:spcAft>
              <a:spcPct val="35000"/>
            </a:spcAft>
          </a:pPr>
          <a:r>
            <a:rPr lang="ka-GE" sz="800" kern="1200">
              <a:solidFill>
                <a:sysClr val="windowText" lastClr="000000">
                  <a:hueOff val="0"/>
                  <a:satOff val="0"/>
                  <a:lumOff val="0"/>
                  <a:alphaOff val="0"/>
                </a:sysClr>
              </a:solidFill>
              <a:latin typeface="Sylfaen"/>
              <a:ea typeface="+mn-ea"/>
              <a:cs typeface="+mn-cs"/>
            </a:rPr>
            <a:t>თემატური მიმართულებების წარმომადგენლები</a:t>
          </a:r>
          <a:endParaRPr lang="en-US" sz="800" kern="1200">
            <a:solidFill>
              <a:sysClr val="windowText" lastClr="000000">
                <a:hueOff val="0"/>
                <a:satOff val="0"/>
                <a:lumOff val="0"/>
                <a:alphaOff val="0"/>
              </a:sysClr>
            </a:solidFill>
            <a:latin typeface="Calibri"/>
            <a:ea typeface="+mn-ea"/>
            <a:cs typeface="+mn-cs"/>
          </a:endParaRPr>
        </a:p>
      </dsp:txBody>
      <dsp:txXfrm>
        <a:off x="3653313" y="0"/>
        <a:ext cx="1365170" cy="960120"/>
      </dsp:txXfrm>
    </dsp:sp>
    <dsp:sp modelId="{C47242E1-2776-41E2-B677-C8F5DEE65BF9}">
      <dsp:nvSpPr>
        <dsp:cNvPr id="0" name=""/>
        <dsp:cNvSpPr/>
      </dsp:nvSpPr>
      <dsp:spPr>
        <a:xfrm>
          <a:off x="2060614" y="0"/>
          <a:ext cx="1365170" cy="3200400"/>
        </a:xfrm>
        <a:prstGeom prst="roundRect">
          <a:avLst>
            <a:gd name="adj" fmla="val 10000"/>
          </a:avLst>
        </a:prstGeom>
        <a:solidFill>
          <a:srgbClr val="ED7D31">
            <a:tint val="40000"/>
            <a:hueOff val="0"/>
            <a:satOff val="0"/>
            <a:lumOff val="0"/>
            <a:alphaOff val="0"/>
          </a:srgbClr>
        </a:solidFill>
        <a:ln>
          <a:noFill/>
        </a:ln>
        <a:effectLst/>
      </dsp:spPr>
      <dsp:style>
        <a:lnRef idx="0">
          <a:scrgbClr r="0" g="0" b="0"/>
        </a:lnRef>
        <a:fillRef idx="1">
          <a:scrgbClr r="0" g="0" b="0"/>
        </a:fillRef>
        <a:effectRef idx="0">
          <a:scrgbClr r="0" g="0" b="0"/>
        </a:effectRef>
        <a:fontRef idx="minor"/>
      </dsp:style>
      <dsp:txBody>
        <a:bodyPr spcFirstLastPara="0" vert="horz" wrap="square" lIns="56896" tIns="56896" rIns="56896" bIns="56896" numCol="1" spcCol="1270" anchor="ctr" anchorCtr="0">
          <a:noAutofit/>
        </a:bodyPr>
        <a:lstStyle/>
        <a:p>
          <a:pPr lvl="0" algn="ctr" defTabSz="355600">
            <a:lnSpc>
              <a:spcPct val="90000"/>
            </a:lnSpc>
            <a:spcBef>
              <a:spcPct val="0"/>
            </a:spcBef>
            <a:spcAft>
              <a:spcPct val="35000"/>
            </a:spcAft>
          </a:pPr>
          <a:r>
            <a:rPr lang="ka-GE" sz="800" kern="1200">
              <a:solidFill>
                <a:sysClr val="windowText" lastClr="000000">
                  <a:hueOff val="0"/>
                  <a:satOff val="0"/>
                  <a:lumOff val="0"/>
                  <a:alphaOff val="0"/>
                </a:sysClr>
              </a:solidFill>
              <a:latin typeface="Sylfaen"/>
              <a:ea typeface="+mn-ea"/>
              <a:cs typeface="+mn-cs"/>
            </a:rPr>
            <a:t>რისკების შეფასების საკითხებით დაკავებული ტექნიკური-ანალიტიკური პერსონალი შესაბამის სტრუქტურულ  ერთეულში</a:t>
          </a:r>
          <a:endParaRPr lang="en-US" sz="800" kern="1200">
            <a:solidFill>
              <a:sysClr val="windowText" lastClr="000000">
                <a:hueOff val="0"/>
                <a:satOff val="0"/>
                <a:lumOff val="0"/>
                <a:alphaOff val="0"/>
              </a:sysClr>
            </a:solidFill>
            <a:latin typeface="Calibri"/>
            <a:ea typeface="+mn-ea"/>
            <a:cs typeface="+mn-cs"/>
          </a:endParaRPr>
        </a:p>
      </dsp:txBody>
      <dsp:txXfrm>
        <a:off x="2060614" y="0"/>
        <a:ext cx="1365170" cy="960120"/>
      </dsp:txXfrm>
    </dsp:sp>
    <dsp:sp modelId="{48618527-98C3-4719-9AA4-DCE35CE72E99}">
      <dsp:nvSpPr>
        <dsp:cNvPr id="0" name=""/>
        <dsp:cNvSpPr/>
      </dsp:nvSpPr>
      <dsp:spPr>
        <a:xfrm>
          <a:off x="467915" y="0"/>
          <a:ext cx="1365170" cy="3200400"/>
        </a:xfrm>
        <a:prstGeom prst="roundRect">
          <a:avLst>
            <a:gd name="adj" fmla="val 10000"/>
          </a:avLst>
        </a:prstGeom>
        <a:solidFill>
          <a:srgbClr val="ED7D31">
            <a:tint val="40000"/>
            <a:hueOff val="0"/>
            <a:satOff val="0"/>
            <a:lumOff val="0"/>
            <a:alphaOff val="0"/>
          </a:srgbClr>
        </a:solidFill>
        <a:ln>
          <a:noFill/>
        </a:ln>
        <a:effectLst/>
      </dsp:spPr>
      <dsp:style>
        <a:lnRef idx="0">
          <a:scrgbClr r="0" g="0" b="0"/>
        </a:lnRef>
        <a:fillRef idx="1">
          <a:scrgbClr r="0" g="0" b="0"/>
        </a:fillRef>
        <a:effectRef idx="0">
          <a:scrgbClr r="0" g="0" b="0"/>
        </a:effectRef>
        <a:fontRef idx="minor"/>
      </dsp:style>
      <dsp:txBody>
        <a:bodyPr spcFirstLastPara="0" vert="horz" wrap="square" lIns="56896" tIns="56896" rIns="56896" bIns="56896" numCol="1" spcCol="1270" anchor="ctr" anchorCtr="0">
          <a:noAutofit/>
        </a:bodyPr>
        <a:lstStyle/>
        <a:p>
          <a:pPr lvl="0" algn="ctr" defTabSz="355600">
            <a:lnSpc>
              <a:spcPct val="90000"/>
            </a:lnSpc>
            <a:spcBef>
              <a:spcPct val="0"/>
            </a:spcBef>
            <a:spcAft>
              <a:spcPct val="35000"/>
            </a:spcAft>
          </a:pPr>
          <a:r>
            <a:rPr lang="ka-GE" sz="800" kern="1200">
              <a:solidFill>
                <a:sysClr val="windowText" lastClr="000000">
                  <a:hueOff val="0"/>
                  <a:satOff val="0"/>
                  <a:lumOff val="0"/>
                  <a:alphaOff val="0"/>
                </a:sysClr>
              </a:solidFill>
              <a:latin typeface="Sylfaen"/>
              <a:ea typeface="+mn-ea"/>
              <a:cs typeface="+mn-cs"/>
            </a:rPr>
            <a:t>სამინისტროში მიგრაციის მართვის მიმართულების </a:t>
          </a:r>
          <a:r>
            <a:rPr lang="ka-GE" sz="800" kern="1200">
              <a:solidFill>
                <a:sysClr val="windowText" lastClr="000000"/>
              </a:solidFill>
              <a:latin typeface="Sylfaen"/>
              <a:ea typeface="+mn-ea"/>
              <a:cs typeface="+mn-cs"/>
            </a:rPr>
            <a:t>კურატორი (მიგრაციის საკითხთა სამთავრობო კომისიის </a:t>
          </a:r>
          <a:r>
            <a:rPr lang="ka-GE" sz="800" kern="1200">
              <a:solidFill>
                <a:sysClr val="windowText" lastClr="000000">
                  <a:hueOff val="0"/>
                  <a:satOff val="0"/>
                  <a:lumOff val="0"/>
                  <a:alphaOff val="0"/>
                </a:sysClr>
              </a:solidFill>
              <a:latin typeface="Sylfaen"/>
              <a:ea typeface="+mn-ea"/>
              <a:cs typeface="+mn-cs"/>
            </a:rPr>
            <a:t>წევრი)</a:t>
          </a:r>
          <a:endParaRPr lang="en-US" sz="800" kern="1200">
            <a:solidFill>
              <a:sysClr val="windowText" lastClr="000000">
                <a:hueOff val="0"/>
                <a:satOff val="0"/>
                <a:lumOff val="0"/>
                <a:alphaOff val="0"/>
              </a:sysClr>
            </a:solidFill>
            <a:latin typeface="Calibri"/>
            <a:ea typeface="+mn-ea"/>
            <a:cs typeface="+mn-cs"/>
          </a:endParaRPr>
        </a:p>
      </dsp:txBody>
      <dsp:txXfrm>
        <a:off x="467915" y="0"/>
        <a:ext cx="1365170" cy="960120"/>
      </dsp:txXfrm>
    </dsp:sp>
    <dsp:sp modelId="{301D6C15-EB1C-4674-94AF-864BE0C40A48}">
      <dsp:nvSpPr>
        <dsp:cNvPr id="0" name=""/>
        <dsp:cNvSpPr/>
      </dsp:nvSpPr>
      <dsp:spPr>
        <a:xfrm>
          <a:off x="581679" y="1371601"/>
          <a:ext cx="1137642" cy="1289301"/>
        </a:xfrm>
        <a:prstGeom prst="roundRect">
          <a:avLst>
            <a:gd name="adj" fmla="val 10000"/>
          </a:avLst>
        </a:prstGeom>
        <a:solidFill>
          <a:sysClr val="window" lastClr="FFFFFF">
            <a:hueOff val="0"/>
            <a:satOff val="0"/>
            <a:lumOff val="0"/>
            <a:alphaOff val="0"/>
          </a:sysClr>
        </a:solidFill>
        <a:ln w="12700" cap="flat" cmpd="sng" algn="ctr">
          <a:solidFill>
            <a:srgbClr val="ED7D31">
              <a:shade val="80000"/>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ka-GE" sz="700" kern="1200">
              <a:solidFill>
                <a:sysClr val="windowText" lastClr="000000">
                  <a:hueOff val="0"/>
                  <a:satOff val="0"/>
                  <a:lumOff val="0"/>
                  <a:alphaOff val="0"/>
                </a:sysClr>
              </a:solidFill>
              <a:latin typeface="Sylfaen"/>
              <a:ea typeface="+mn-ea"/>
              <a:cs typeface="+mn-cs"/>
            </a:rPr>
            <a:t>რისკების მართვის პროცესის მხარდაჭერა და საჭირო მონაწილეების ჩართვის უზრუნველყოფა</a:t>
          </a:r>
          <a:endParaRPr lang="en-US" sz="700" kern="1200">
            <a:solidFill>
              <a:sysClr val="windowText" lastClr="000000">
                <a:hueOff val="0"/>
                <a:satOff val="0"/>
                <a:lumOff val="0"/>
                <a:alphaOff val="0"/>
              </a:sysClr>
            </a:solidFill>
            <a:latin typeface="Calibri"/>
            <a:ea typeface="+mn-ea"/>
            <a:cs typeface="+mn-cs"/>
          </a:endParaRPr>
        </a:p>
      </dsp:txBody>
      <dsp:txXfrm>
        <a:off x="614999" y="1404921"/>
        <a:ext cx="1071002" cy="1222661"/>
      </dsp:txXfrm>
    </dsp:sp>
    <dsp:sp modelId="{6E5772D8-7022-45BF-8EDE-B6A3EB8FA8EF}">
      <dsp:nvSpPr>
        <dsp:cNvPr id="0" name=""/>
        <dsp:cNvSpPr/>
      </dsp:nvSpPr>
      <dsp:spPr>
        <a:xfrm>
          <a:off x="1719322" y="2000255"/>
          <a:ext cx="455056" cy="31992"/>
        </a:xfrm>
        <a:custGeom>
          <a:avLst/>
          <a:gdLst/>
          <a:ahLst/>
          <a:cxnLst/>
          <a:rect l="0" t="0" r="0" b="0"/>
          <a:pathLst>
            <a:path>
              <a:moveTo>
                <a:pt x="0" y="15996"/>
              </a:moveTo>
              <a:lnTo>
                <a:pt x="455056" y="15996"/>
              </a:lnTo>
            </a:path>
          </a:pathLst>
        </a:custGeom>
        <a:noFill/>
        <a:ln w="12700" cap="flat" cmpd="sng" algn="ctr">
          <a:solidFill>
            <a:srgbClr val="ED7D31">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solidFill>
              <a:sysClr val="windowText" lastClr="000000">
                <a:hueOff val="0"/>
                <a:satOff val="0"/>
                <a:lumOff val="0"/>
                <a:alphaOff val="0"/>
              </a:sysClr>
            </a:solidFill>
            <a:latin typeface="Calibri"/>
            <a:ea typeface="+mn-ea"/>
            <a:cs typeface="+mn-cs"/>
          </a:endParaRPr>
        </a:p>
      </dsp:txBody>
      <dsp:txXfrm>
        <a:off x="1935474" y="2004875"/>
        <a:ext cx="22752" cy="22752"/>
      </dsp:txXfrm>
    </dsp:sp>
    <dsp:sp modelId="{A2B84EA8-AD4C-460C-B47E-DB8EF0989E94}">
      <dsp:nvSpPr>
        <dsp:cNvPr id="0" name=""/>
        <dsp:cNvSpPr/>
      </dsp:nvSpPr>
      <dsp:spPr>
        <a:xfrm>
          <a:off x="2174378" y="960685"/>
          <a:ext cx="1137642" cy="2111133"/>
        </a:xfrm>
        <a:prstGeom prst="roundRect">
          <a:avLst>
            <a:gd name="adj" fmla="val 10000"/>
          </a:avLst>
        </a:prstGeom>
        <a:solidFill>
          <a:sysClr val="window" lastClr="FFFFFF">
            <a:hueOff val="0"/>
            <a:satOff val="0"/>
            <a:lumOff val="0"/>
            <a:alphaOff val="0"/>
          </a:sysClr>
        </a:solidFill>
        <a:ln w="12700" cap="flat" cmpd="sng" algn="ctr">
          <a:solidFill>
            <a:srgbClr val="ED7D31">
              <a:shade val="80000"/>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ka-GE" sz="800" kern="1200">
              <a:solidFill>
                <a:sysClr val="windowText" lastClr="000000">
                  <a:hueOff val="0"/>
                  <a:satOff val="0"/>
                  <a:lumOff val="0"/>
                  <a:alphaOff val="0"/>
                </a:sysClr>
              </a:solidFill>
              <a:latin typeface="Sylfaen"/>
              <a:ea typeface="+mn-ea"/>
              <a:cs typeface="+mn-cs"/>
            </a:rPr>
            <a:t>რისკების შეფასების პროცესის ფასილიტაცია</a:t>
          </a:r>
        </a:p>
        <a:p>
          <a:pPr lvl="0" algn="ctr" defTabSz="355600">
            <a:lnSpc>
              <a:spcPct val="90000"/>
            </a:lnSpc>
            <a:spcBef>
              <a:spcPct val="0"/>
            </a:spcBef>
            <a:spcAft>
              <a:spcPct val="35000"/>
            </a:spcAft>
          </a:pPr>
          <a:endParaRPr lang="ka-GE" sz="800" kern="1200">
            <a:solidFill>
              <a:sysClr val="windowText" lastClr="000000">
                <a:hueOff val="0"/>
                <a:satOff val="0"/>
                <a:lumOff val="0"/>
                <a:alphaOff val="0"/>
              </a:sysClr>
            </a:solidFill>
            <a:latin typeface="Sylfaen"/>
            <a:ea typeface="+mn-ea"/>
            <a:cs typeface="+mn-cs"/>
          </a:endParaRPr>
        </a:p>
        <a:p>
          <a:pPr lvl="0" algn="ctr" defTabSz="355600">
            <a:lnSpc>
              <a:spcPct val="90000"/>
            </a:lnSpc>
            <a:spcBef>
              <a:spcPct val="0"/>
            </a:spcBef>
            <a:spcAft>
              <a:spcPct val="35000"/>
            </a:spcAft>
          </a:pPr>
          <a:r>
            <a:rPr lang="ka-GE" sz="800" kern="1200">
              <a:solidFill>
                <a:sysClr val="windowText" lastClr="000000">
                  <a:hueOff val="0"/>
                  <a:satOff val="0"/>
                  <a:lumOff val="0"/>
                  <a:alphaOff val="0"/>
                </a:sysClr>
              </a:solidFill>
              <a:latin typeface="Sylfaen"/>
              <a:ea typeface="+mn-ea"/>
              <a:cs typeface="+mn-cs"/>
            </a:rPr>
            <a:t>მონაცემთა შეგროვებისა და დამუშავების პროცესის წარმართვა</a:t>
          </a:r>
        </a:p>
        <a:p>
          <a:pPr lvl="0" algn="ctr" defTabSz="355600">
            <a:lnSpc>
              <a:spcPct val="90000"/>
            </a:lnSpc>
            <a:spcBef>
              <a:spcPct val="0"/>
            </a:spcBef>
            <a:spcAft>
              <a:spcPct val="35000"/>
            </a:spcAft>
          </a:pPr>
          <a:endParaRPr lang="ka-GE" sz="800" kern="1200">
            <a:solidFill>
              <a:sysClr val="windowText" lastClr="000000">
                <a:hueOff val="0"/>
                <a:satOff val="0"/>
                <a:lumOff val="0"/>
                <a:alphaOff val="0"/>
              </a:sysClr>
            </a:solidFill>
            <a:latin typeface="Sylfaen"/>
            <a:ea typeface="+mn-ea"/>
            <a:cs typeface="+mn-cs"/>
          </a:endParaRPr>
        </a:p>
        <a:p>
          <a:pPr lvl="0" algn="ctr" defTabSz="355600">
            <a:lnSpc>
              <a:spcPct val="90000"/>
            </a:lnSpc>
            <a:spcBef>
              <a:spcPct val="0"/>
            </a:spcBef>
            <a:spcAft>
              <a:spcPct val="35000"/>
            </a:spcAft>
          </a:pPr>
          <a:r>
            <a:rPr lang="ka-GE" sz="800" kern="1200">
              <a:solidFill>
                <a:sysClr val="windowText" lastClr="000000">
                  <a:hueOff val="0"/>
                  <a:satOff val="0"/>
                  <a:lumOff val="0"/>
                  <a:alphaOff val="0"/>
                </a:sysClr>
              </a:solidFill>
              <a:latin typeface="Sylfaen"/>
              <a:ea typeface="+mn-ea"/>
              <a:cs typeface="+mn-cs"/>
            </a:rPr>
            <a:t>რისკების რეესტრისა და ანგარიშების </a:t>
          </a:r>
          <a:r>
            <a:rPr lang="ka-GE" sz="900" kern="1200">
              <a:solidFill>
                <a:sysClr val="windowText" lastClr="000000">
                  <a:hueOff val="0"/>
                  <a:satOff val="0"/>
                  <a:lumOff val="0"/>
                  <a:alphaOff val="0"/>
                </a:sysClr>
              </a:solidFill>
              <a:latin typeface="Sylfaen"/>
              <a:ea typeface="+mn-ea"/>
              <a:cs typeface="+mn-cs"/>
            </a:rPr>
            <a:t>წარმოება</a:t>
          </a:r>
          <a:endParaRPr lang="en-US" sz="900" kern="1200">
            <a:solidFill>
              <a:sysClr val="windowText" lastClr="000000">
                <a:hueOff val="0"/>
                <a:satOff val="0"/>
                <a:lumOff val="0"/>
                <a:alphaOff val="0"/>
              </a:sysClr>
            </a:solidFill>
            <a:latin typeface="Calibri"/>
            <a:ea typeface="+mn-ea"/>
            <a:cs typeface="+mn-cs"/>
          </a:endParaRPr>
        </a:p>
      </dsp:txBody>
      <dsp:txXfrm>
        <a:off x="2207698" y="994005"/>
        <a:ext cx="1071002" cy="2044493"/>
      </dsp:txXfrm>
    </dsp:sp>
    <dsp:sp modelId="{E19A9B07-FDC1-4283-911D-A3CEEA4FA403}">
      <dsp:nvSpPr>
        <dsp:cNvPr id="0" name=""/>
        <dsp:cNvSpPr/>
      </dsp:nvSpPr>
      <dsp:spPr>
        <a:xfrm rot="19457599">
          <a:off x="3259347" y="1836719"/>
          <a:ext cx="560404" cy="31992"/>
        </a:xfrm>
        <a:custGeom>
          <a:avLst/>
          <a:gdLst/>
          <a:ahLst/>
          <a:cxnLst/>
          <a:rect l="0" t="0" r="0" b="0"/>
          <a:pathLst>
            <a:path>
              <a:moveTo>
                <a:pt x="0" y="15996"/>
              </a:moveTo>
              <a:lnTo>
                <a:pt x="560404" y="15996"/>
              </a:lnTo>
            </a:path>
          </a:pathLst>
        </a:custGeom>
        <a:noFill/>
        <a:ln w="12700" cap="flat" cmpd="sng" algn="ctr">
          <a:solidFill>
            <a:srgbClr val="ED7D31">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solidFill>
              <a:sysClr val="windowText" lastClr="000000">
                <a:hueOff val="0"/>
                <a:satOff val="0"/>
                <a:lumOff val="0"/>
                <a:alphaOff val="0"/>
              </a:sysClr>
            </a:solidFill>
            <a:latin typeface="Calibri"/>
            <a:ea typeface="+mn-ea"/>
            <a:cs typeface="+mn-cs"/>
          </a:endParaRPr>
        </a:p>
      </dsp:txBody>
      <dsp:txXfrm>
        <a:off x="3525539" y="1838705"/>
        <a:ext cx="28020" cy="28020"/>
      </dsp:txXfrm>
    </dsp:sp>
    <dsp:sp modelId="{24C8BC27-D0DB-48EA-8407-6E4236EE5431}">
      <dsp:nvSpPr>
        <dsp:cNvPr id="0" name=""/>
        <dsp:cNvSpPr/>
      </dsp:nvSpPr>
      <dsp:spPr>
        <a:xfrm>
          <a:off x="3767077" y="1404769"/>
          <a:ext cx="1137642" cy="568821"/>
        </a:xfrm>
        <a:prstGeom prst="roundRect">
          <a:avLst>
            <a:gd name="adj" fmla="val 10000"/>
          </a:avLst>
        </a:prstGeom>
        <a:solidFill>
          <a:sysClr val="window" lastClr="FFFFFF">
            <a:hueOff val="0"/>
            <a:satOff val="0"/>
            <a:lumOff val="0"/>
            <a:alphaOff val="0"/>
          </a:sysClr>
        </a:solidFill>
        <a:ln w="12700" cap="flat" cmpd="sng" algn="ctr">
          <a:solidFill>
            <a:srgbClr val="ED7D31">
              <a:shade val="80000"/>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ka-GE" sz="700" kern="1200">
              <a:solidFill>
                <a:sysClr val="windowText" lastClr="000000">
                  <a:hueOff val="0"/>
                  <a:satOff val="0"/>
                  <a:lumOff val="0"/>
                  <a:alphaOff val="0"/>
                </a:sysClr>
              </a:solidFill>
              <a:latin typeface="Sylfaen"/>
              <a:ea typeface="+mn-ea"/>
              <a:cs typeface="+mn-cs"/>
            </a:rPr>
            <a:t>რისკების შეფასების პროცესში მონაწილეობის მიღება</a:t>
          </a:r>
          <a:endParaRPr lang="en-US" sz="700" kern="1200">
            <a:solidFill>
              <a:sysClr val="windowText" lastClr="000000">
                <a:hueOff val="0"/>
                <a:satOff val="0"/>
                <a:lumOff val="0"/>
                <a:alphaOff val="0"/>
              </a:sysClr>
            </a:solidFill>
            <a:latin typeface="Calibri"/>
            <a:ea typeface="+mn-ea"/>
            <a:cs typeface="+mn-cs"/>
          </a:endParaRPr>
        </a:p>
      </dsp:txBody>
      <dsp:txXfrm>
        <a:off x="3783737" y="1421429"/>
        <a:ext cx="1104322" cy="535501"/>
      </dsp:txXfrm>
    </dsp:sp>
    <dsp:sp modelId="{23D36DA6-DC47-4AA2-8585-A21FFE0943D5}">
      <dsp:nvSpPr>
        <dsp:cNvPr id="0" name=""/>
        <dsp:cNvSpPr/>
      </dsp:nvSpPr>
      <dsp:spPr>
        <a:xfrm rot="2142401">
          <a:off x="3259347" y="2163791"/>
          <a:ext cx="560404" cy="31992"/>
        </a:xfrm>
        <a:custGeom>
          <a:avLst/>
          <a:gdLst/>
          <a:ahLst/>
          <a:cxnLst/>
          <a:rect l="0" t="0" r="0" b="0"/>
          <a:pathLst>
            <a:path>
              <a:moveTo>
                <a:pt x="0" y="15996"/>
              </a:moveTo>
              <a:lnTo>
                <a:pt x="560404" y="15996"/>
              </a:lnTo>
            </a:path>
          </a:pathLst>
        </a:custGeom>
        <a:noFill/>
        <a:ln w="12700" cap="flat" cmpd="sng" algn="ctr">
          <a:solidFill>
            <a:srgbClr val="ED7D31">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solidFill>
              <a:sysClr val="windowText" lastClr="000000">
                <a:hueOff val="0"/>
                <a:satOff val="0"/>
                <a:lumOff val="0"/>
                <a:alphaOff val="0"/>
              </a:sysClr>
            </a:solidFill>
            <a:latin typeface="Calibri"/>
            <a:ea typeface="+mn-ea"/>
            <a:cs typeface="+mn-cs"/>
          </a:endParaRPr>
        </a:p>
      </dsp:txBody>
      <dsp:txXfrm>
        <a:off x="3525539" y="2165777"/>
        <a:ext cx="28020" cy="28020"/>
      </dsp:txXfrm>
    </dsp:sp>
    <dsp:sp modelId="{288F6A4C-8E29-4B43-8211-5E1282FEC7DB}">
      <dsp:nvSpPr>
        <dsp:cNvPr id="0" name=""/>
        <dsp:cNvSpPr/>
      </dsp:nvSpPr>
      <dsp:spPr>
        <a:xfrm>
          <a:off x="3767077" y="2058913"/>
          <a:ext cx="1137642" cy="568821"/>
        </a:xfrm>
        <a:prstGeom prst="roundRect">
          <a:avLst>
            <a:gd name="adj" fmla="val 10000"/>
          </a:avLst>
        </a:prstGeom>
        <a:solidFill>
          <a:sysClr val="window" lastClr="FFFFFF">
            <a:hueOff val="0"/>
            <a:satOff val="0"/>
            <a:lumOff val="0"/>
            <a:alphaOff val="0"/>
          </a:sysClr>
        </a:solidFill>
        <a:ln w="12700" cap="flat" cmpd="sng" algn="ctr">
          <a:solidFill>
            <a:srgbClr val="ED7D31">
              <a:shade val="80000"/>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ka-GE" sz="700" kern="1200">
              <a:solidFill>
                <a:sysClr val="windowText" lastClr="000000">
                  <a:hueOff val="0"/>
                  <a:satOff val="0"/>
                  <a:lumOff val="0"/>
                  <a:alphaOff val="0"/>
                </a:sysClr>
              </a:solidFill>
              <a:latin typeface="Sylfaen"/>
              <a:ea typeface="+mn-ea"/>
              <a:cs typeface="+mn-cs"/>
            </a:rPr>
            <a:t>შედეგების ინტეგრაცია საკუთარ საქმიანობაში</a:t>
          </a:r>
          <a:endParaRPr lang="en-US" sz="700" kern="1200">
            <a:solidFill>
              <a:sysClr val="windowText" lastClr="000000">
                <a:hueOff val="0"/>
                <a:satOff val="0"/>
                <a:lumOff val="0"/>
                <a:alphaOff val="0"/>
              </a:sysClr>
            </a:solidFill>
            <a:latin typeface="Calibri"/>
            <a:ea typeface="+mn-ea"/>
            <a:cs typeface="+mn-cs"/>
          </a:endParaRPr>
        </a:p>
      </dsp:txBody>
      <dsp:txXfrm>
        <a:off x="3783737" y="2075573"/>
        <a:ext cx="1104322" cy="535501"/>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1D03C1D-0ED5-4F4C-B851-BA2E87224F80}">
      <dsp:nvSpPr>
        <dsp:cNvPr id="0" name=""/>
        <dsp:cNvSpPr/>
      </dsp:nvSpPr>
      <dsp:spPr>
        <a:xfrm>
          <a:off x="2089872" y="-57462"/>
          <a:ext cx="855932" cy="588005"/>
        </a:xfrm>
        <a:prstGeom prst="roundRect">
          <a:avLst/>
        </a:prstGeom>
        <a:gradFill rotWithShape="0">
          <a:gsLst>
            <a:gs pos="0">
              <a:srgbClr val="ED7D31">
                <a:alpha val="90000"/>
                <a:hueOff val="0"/>
                <a:satOff val="0"/>
                <a:lumOff val="0"/>
                <a:alphaOff val="0"/>
                <a:satMod val="103000"/>
                <a:lumMod val="102000"/>
                <a:tint val="94000"/>
              </a:srgbClr>
            </a:gs>
            <a:gs pos="50000">
              <a:srgbClr val="ED7D31">
                <a:alpha val="90000"/>
                <a:hueOff val="0"/>
                <a:satOff val="0"/>
                <a:lumOff val="0"/>
                <a:alphaOff val="0"/>
                <a:satMod val="110000"/>
                <a:lumMod val="100000"/>
                <a:shade val="100000"/>
              </a:srgbClr>
            </a:gs>
            <a:gs pos="100000">
              <a:srgbClr val="ED7D31">
                <a:alpha val="90000"/>
                <a:hueOff val="0"/>
                <a:satOff val="0"/>
                <a:lumOff val="0"/>
                <a:alphaOff val="0"/>
                <a:lumMod val="99000"/>
                <a:satMod val="120000"/>
                <a:shade val="78000"/>
              </a:srgb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n-US" sz="700" kern="1200">
              <a:solidFill>
                <a:sysClr val="windowText" lastClr="000000"/>
              </a:solidFill>
              <a:latin typeface="Sylfaen"/>
              <a:ea typeface="+mn-ea"/>
              <a:cs typeface="+mn-cs"/>
            </a:rPr>
            <a:t>მონაცემთა შეგროვების წესების განსაზღვრა</a:t>
          </a:r>
        </a:p>
      </dsp:txBody>
      <dsp:txXfrm>
        <a:off x="2118576" y="-28758"/>
        <a:ext cx="798524" cy="530597"/>
      </dsp:txXfrm>
    </dsp:sp>
    <dsp:sp modelId="{DF4FF77E-C4E5-694D-9C4F-F796B5223B37}">
      <dsp:nvSpPr>
        <dsp:cNvPr id="0" name=""/>
        <dsp:cNvSpPr/>
      </dsp:nvSpPr>
      <dsp:spPr>
        <a:xfrm>
          <a:off x="1293193" y="236540"/>
          <a:ext cx="2449289" cy="2449289"/>
        </a:xfrm>
        <a:custGeom>
          <a:avLst/>
          <a:gdLst/>
          <a:ahLst/>
          <a:cxnLst/>
          <a:rect l="0" t="0" r="0" b="0"/>
          <a:pathLst>
            <a:path>
              <a:moveTo>
                <a:pt x="1697103" y="94805"/>
              </a:moveTo>
              <a:arcTo wR="1224644" hR="1224644" stAng="17561578" swAng="404016"/>
            </a:path>
          </a:pathLst>
        </a:custGeom>
        <a:noFill/>
        <a:ln w="6350" cap="flat" cmpd="sng" algn="ctr">
          <a:solidFill>
            <a:srgbClr val="ED7D31">
              <a:shade val="90000"/>
              <a:hueOff val="0"/>
              <a:satOff val="0"/>
              <a:lumOff val="0"/>
              <a:alphaOff val="0"/>
            </a:srgbClr>
          </a:solidFill>
          <a:prstDash val="solid"/>
          <a:miter lim="800000"/>
          <a:tailEnd type="arrow"/>
        </a:ln>
        <a:effectLst/>
      </dsp:spPr>
      <dsp:style>
        <a:lnRef idx="1">
          <a:scrgbClr r="0" g="0" b="0"/>
        </a:lnRef>
        <a:fillRef idx="0">
          <a:scrgbClr r="0" g="0" b="0"/>
        </a:fillRef>
        <a:effectRef idx="0">
          <a:scrgbClr r="0" g="0" b="0"/>
        </a:effectRef>
        <a:fontRef idx="minor"/>
      </dsp:style>
    </dsp:sp>
    <dsp:sp modelId="{29B8A54F-4787-6644-993B-358038C63F88}">
      <dsp:nvSpPr>
        <dsp:cNvPr id="0" name=""/>
        <dsp:cNvSpPr/>
      </dsp:nvSpPr>
      <dsp:spPr>
        <a:xfrm>
          <a:off x="3112442" y="418852"/>
          <a:ext cx="542701" cy="352756"/>
        </a:xfrm>
        <a:prstGeom prst="roundRect">
          <a:avLst/>
        </a:prstGeom>
        <a:gradFill rotWithShape="0">
          <a:gsLst>
            <a:gs pos="0">
              <a:srgbClr val="ED7D31">
                <a:alpha val="90000"/>
                <a:hueOff val="0"/>
                <a:satOff val="0"/>
                <a:lumOff val="0"/>
                <a:alphaOff val="-5714"/>
                <a:satMod val="103000"/>
                <a:lumMod val="102000"/>
                <a:tint val="94000"/>
              </a:srgbClr>
            </a:gs>
            <a:gs pos="50000">
              <a:srgbClr val="ED7D31">
                <a:alpha val="90000"/>
                <a:hueOff val="0"/>
                <a:satOff val="0"/>
                <a:lumOff val="0"/>
                <a:alphaOff val="-5714"/>
                <a:satMod val="110000"/>
                <a:lumMod val="100000"/>
                <a:shade val="100000"/>
              </a:srgbClr>
            </a:gs>
            <a:gs pos="100000">
              <a:srgbClr val="ED7D31">
                <a:alpha val="90000"/>
                <a:hueOff val="0"/>
                <a:satOff val="0"/>
                <a:lumOff val="0"/>
                <a:alphaOff val="-5714"/>
                <a:lumMod val="99000"/>
                <a:satMod val="120000"/>
                <a:shade val="78000"/>
              </a:srgb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n-US" sz="700" kern="1200">
              <a:solidFill>
                <a:sysClr val="windowText" lastClr="000000"/>
              </a:solidFill>
              <a:latin typeface="Sylfaen"/>
              <a:ea typeface="+mn-ea"/>
              <a:cs typeface="+mn-cs"/>
            </a:rPr>
            <a:t>მონამცეთა შეგროვება</a:t>
          </a:r>
        </a:p>
      </dsp:txBody>
      <dsp:txXfrm>
        <a:off x="3129662" y="436072"/>
        <a:ext cx="508261" cy="318316"/>
      </dsp:txXfrm>
    </dsp:sp>
    <dsp:sp modelId="{493E73C8-F897-174F-91AF-F41F3ECDC99D}">
      <dsp:nvSpPr>
        <dsp:cNvPr id="0" name=""/>
        <dsp:cNvSpPr/>
      </dsp:nvSpPr>
      <dsp:spPr>
        <a:xfrm>
          <a:off x="1293193" y="236540"/>
          <a:ext cx="2449289" cy="2449289"/>
        </a:xfrm>
        <a:custGeom>
          <a:avLst/>
          <a:gdLst/>
          <a:ahLst/>
          <a:cxnLst/>
          <a:rect l="0" t="0" r="0" b="0"/>
          <a:pathLst>
            <a:path>
              <a:moveTo>
                <a:pt x="2286078" y="613814"/>
              </a:moveTo>
              <a:arcTo wR="1224644" hR="1224644" stAng="19804835" swAng="790939"/>
            </a:path>
          </a:pathLst>
        </a:custGeom>
        <a:noFill/>
        <a:ln w="6350" cap="flat" cmpd="sng" algn="ctr">
          <a:solidFill>
            <a:srgbClr val="ED7D31">
              <a:shade val="90000"/>
              <a:hueOff val="-82097"/>
              <a:satOff val="58"/>
              <a:lumOff val="4588"/>
              <a:alphaOff val="0"/>
            </a:srgbClr>
          </a:solidFill>
          <a:prstDash val="solid"/>
          <a:miter lim="800000"/>
          <a:tailEnd type="arrow"/>
        </a:ln>
        <a:effectLst/>
      </dsp:spPr>
      <dsp:style>
        <a:lnRef idx="1">
          <a:scrgbClr r="0" g="0" b="0"/>
        </a:lnRef>
        <a:fillRef idx="0">
          <a:scrgbClr r="0" g="0" b="0"/>
        </a:fillRef>
        <a:effectRef idx="0">
          <a:scrgbClr r="0" g="0" b="0"/>
        </a:effectRef>
        <a:fontRef idx="minor"/>
      </dsp:style>
    </dsp:sp>
    <dsp:sp modelId="{D9FDF9EF-0072-2649-87F8-0AF6EE97E7CD}">
      <dsp:nvSpPr>
        <dsp:cNvPr id="0" name=""/>
        <dsp:cNvSpPr/>
      </dsp:nvSpPr>
      <dsp:spPr>
        <a:xfrm>
          <a:off x="3342829" y="1198477"/>
          <a:ext cx="799307" cy="525416"/>
        </a:xfrm>
        <a:prstGeom prst="roundRect">
          <a:avLst/>
        </a:prstGeom>
        <a:gradFill rotWithShape="0">
          <a:gsLst>
            <a:gs pos="0">
              <a:srgbClr val="ED7D31">
                <a:alpha val="90000"/>
                <a:hueOff val="0"/>
                <a:satOff val="0"/>
                <a:lumOff val="0"/>
                <a:alphaOff val="-11429"/>
                <a:satMod val="103000"/>
                <a:lumMod val="102000"/>
                <a:tint val="94000"/>
              </a:srgbClr>
            </a:gs>
            <a:gs pos="50000">
              <a:srgbClr val="ED7D31">
                <a:alpha val="90000"/>
                <a:hueOff val="0"/>
                <a:satOff val="0"/>
                <a:lumOff val="0"/>
                <a:alphaOff val="-11429"/>
                <a:satMod val="110000"/>
                <a:lumMod val="100000"/>
                <a:shade val="100000"/>
              </a:srgbClr>
            </a:gs>
            <a:gs pos="100000">
              <a:srgbClr val="ED7D31">
                <a:alpha val="90000"/>
                <a:hueOff val="0"/>
                <a:satOff val="0"/>
                <a:lumOff val="0"/>
                <a:alphaOff val="-11429"/>
                <a:lumMod val="99000"/>
                <a:satMod val="120000"/>
                <a:shade val="78000"/>
              </a:srgb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n-US" sz="700" kern="1200">
              <a:solidFill>
                <a:sysClr val="windowText" lastClr="000000"/>
              </a:solidFill>
              <a:latin typeface="Sylfaen"/>
              <a:ea typeface="+mn-ea"/>
              <a:cs typeface="+mn-cs"/>
            </a:rPr>
            <a:t>მონაცემთა შეფასება - სარწმუნოობა და შესაბამისობა</a:t>
          </a:r>
        </a:p>
      </dsp:txBody>
      <dsp:txXfrm>
        <a:off x="3368478" y="1224126"/>
        <a:ext cx="748009" cy="474118"/>
      </dsp:txXfrm>
    </dsp:sp>
    <dsp:sp modelId="{4CB0F636-4638-2540-9FDA-431FA8A77851}">
      <dsp:nvSpPr>
        <dsp:cNvPr id="0" name=""/>
        <dsp:cNvSpPr/>
      </dsp:nvSpPr>
      <dsp:spPr>
        <a:xfrm>
          <a:off x="1317961" y="141964"/>
          <a:ext cx="2449289" cy="2449289"/>
        </a:xfrm>
        <a:custGeom>
          <a:avLst/>
          <a:gdLst/>
          <a:ahLst/>
          <a:cxnLst/>
          <a:rect l="0" t="0" r="0" b="0"/>
          <a:pathLst>
            <a:path>
              <a:moveTo>
                <a:pt x="2374596" y="1645793"/>
              </a:moveTo>
              <a:arcTo wR="1224644" hR="1224644" stAng="1206860" swAng="570340"/>
            </a:path>
          </a:pathLst>
        </a:custGeom>
        <a:noFill/>
        <a:ln w="6350" cap="flat" cmpd="sng" algn="ctr">
          <a:solidFill>
            <a:srgbClr val="ED7D31">
              <a:shade val="90000"/>
              <a:hueOff val="-164195"/>
              <a:satOff val="117"/>
              <a:lumOff val="9175"/>
              <a:alphaOff val="0"/>
            </a:srgbClr>
          </a:solidFill>
          <a:prstDash val="solid"/>
          <a:miter lim="800000"/>
          <a:tailEnd type="arrow"/>
        </a:ln>
        <a:effectLst/>
      </dsp:spPr>
      <dsp:style>
        <a:lnRef idx="1">
          <a:scrgbClr r="0" g="0" b="0"/>
        </a:lnRef>
        <a:fillRef idx="0">
          <a:scrgbClr r="0" g="0" b="0"/>
        </a:fillRef>
        <a:effectRef idx="0">
          <a:scrgbClr r="0" g="0" b="0"/>
        </a:effectRef>
        <a:fontRef idx="minor"/>
      </dsp:style>
    </dsp:sp>
    <dsp:sp modelId="{6BC50B23-5E84-F043-97E0-BCED2CDD4133}">
      <dsp:nvSpPr>
        <dsp:cNvPr id="0" name=""/>
        <dsp:cNvSpPr/>
      </dsp:nvSpPr>
      <dsp:spPr>
        <a:xfrm>
          <a:off x="2841190" y="2029503"/>
          <a:ext cx="1201715" cy="387527"/>
        </a:xfrm>
        <a:prstGeom prst="roundRect">
          <a:avLst/>
        </a:prstGeom>
        <a:gradFill rotWithShape="0">
          <a:gsLst>
            <a:gs pos="0">
              <a:srgbClr val="ED7D31">
                <a:alpha val="90000"/>
                <a:hueOff val="0"/>
                <a:satOff val="0"/>
                <a:lumOff val="0"/>
                <a:alphaOff val="-17143"/>
                <a:satMod val="103000"/>
                <a:lumMod val="102000"/>
                <a:tint val="94000"/>
              </a:srgbClr>
            </a:gs>
            <a:gs pos="50000">
              <a:srgbClr val="ED7D31">
                <a:alpha val="90000"/>
                <a:hueOff val="0"/>
                <a:satOff val="0"/>
                <a:lumOff val="0"/>
                <a:alphaOff val="-17143"/>
                <a:satMod val="110000"/>
                <a:lumMod val="100000"/>
                <a:shade val="100000"/>
              </a:srgbClr>
            </a:gs>
            <a:gs pos="100000">
              <a:srgbClr val="ED7D31">
                <a:alpha val="90000"/>
                <a:hueOff val="0"/>
                <a:satOff val="0"/>
                <a:lumOff val="0"/>
                <a:alphaOff val="-17143"/>
                <a:lumMod val="99000"/>
                <a:satMod val="120000"/>
                <a:shade val="78000"/>
              </a:srgb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n-US" sz="700" kern="1200">
              <a:solidFill>
                <a:sysClr val="windowText" lastClr="000000"/>
              </a:solidFill>
              <a:latin typeface="Sylfaen"/>
              <a:ea typeface="+mn-ea"/>
              <a:cs typeface="+mn-cs"/>
            </a:rPr>
            <a:t>მონაცემთ გასუფთავება არასანდო და ზედმეტი ელემენტებისგან</a:t>
          </a:r>
        </a:p>
      </dsp:txBody>
      <dsp:txXfrm>
        <a:off x="2860108" y="2048421"/>
        <a:ext cx="1163879" cy="349691"/>
      </dsp:txXfrm>
    </dsp:sp>
    <dsp:sp modelId="{E5EA3D01-C408-064D-8856-2125EC000F5F}">
      <dsp:nvSpPr>
        <dsp:cNvPr id="0" name=""/>
        <dsp:cNvSpPr/>
      </dsp:nvSpPr>
      <dsp:spPr>
        <a:xfrm>
          <a:off x="1211449" y="268404"/>
          <a:ext cx="2449289" cy="2449289"/>
        </a:xfrm>
        <a:custGeom>
          <a:avLst/>
          <a:gdLst/>
          <a:ahLst/>
          <a:cxnLst/>
          <a:rect l="0" t="0" r="0" b="0"/>
          <a:pathLst>
            <a:path>
              <a:moveTo>
                <a:pt x="1970145" y="2196233"/>
              </a:moveTo>
              <a:arcTo wR="1224644" hR="1224644" stAng="3150057" swAng="637825"/>
            </a:path>
          </a:pathLst>
        </a:custGeom>
        <a:noFill/>
        <a:ln w="6350" cap="flat" cmpd="sng" algn="ctr">
          <a:solidFill>
            <a:srgbClr val="ED7D31">
              <a:shade val="90000"/>
              <a:hueOff val="-246292"/>
              <a:satOff val="175"/>
              <a:lumOff val="13763"/>
              <a:alphaOff val="0"/>
            </a:srgbClr>
          </a:solidFill>
          <a:prstDash val="solid"/>
          <a:miter lim="800000"/>
          <a:tailEnd type="arrow"/>
        </a:ln>
        <a:effectLst/>
      </dsp:spPr>
      <dsp:style>
        <a:lnRef idx="1">
          <a:scrgbClr r="0" g="0" b="0"/>
        </a:lnRef>
        <a:fillRef idx="0">
          <a:scrgbClr r="0" g="0" b="0"/>
        </a:fillRef>
        <a:effectRef idx="0">
          <a:scrgbClr r="0" g="0" b="0"/>
        </a:effectRef>
        <a:fontRef idx="minor"/>
      </dsp:style>
    </dsp:sp>
    <dsp:sp modelId="{5DA12838-6F92-6146-A305-5D3420DB3101}">
      <dsp:nvSpPr>
        <dsp:cNvPr id="0" name=""/>
        <dsp:cNvSpPr/>
      </dsp:nvSpPr>
      <dsp:spPr>
        <a:xfrm>
          <a:off x="2114228" y="2509452"/>
          <a:ext cx="807220" cy="352756"/>
        </a:xfrm>
        <a:prstGeom prst="roundRect">
          <a:avLst/>
        </a:prstGeom>
        <a:gradFill rotWithShape="0">
          <a:gsLst>
            <a:gs pos="0">
              <a:srgbClr val="ED7D31">
                <a:alpha val="90000"/>
                <a:hueOff val="0"/>
                <a:satOff val="0"/>
                <a:lumOff val="0"/>
                <a:alphaOff val="-22857"/>
                <a:satMod val="103000"/>
                <a:lumMod val="102000"/>
                <a:tint val="94000"/>
              </a:srgbClr>
            </a:gs>
            <a:gs pos="50000">
              <a:srgbClr val="ED7D31">
                <a:alpha val="90000"/>
                <a:hueOff val="0"/>
                <a:satOff val="0"/>
                <a:lumOff val="0"/>
                <a:alphaOff val="-22857"/>
                <a:satMod val="110000"/>
                <a:lumMod val="100000"/>
                <a:shade val="100000"/>
              </a:srgbClr>
            </a:gs>
            <a:gs pos="100000">
              <a:srgbClr val="ED7D31">
                <a:alpha val="90000"/>
                <a:hueOff val="0"/>
                <a:satOff val="0"/>
                <a:lumOff val="0"/>
                <a:alphaOff val="-22857"/>
                <a:lumMod val="99000"/>
                <a:satMod val="120000"/>
                <a:shade val="78000"/>
              </a:srgb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n-US" sz="700" kern="1200">
              <a:solidFill>
                <a:sysClr val="windowText" lastClr="000000"/>
              </a:solidFill>
              <a:latin typeface="Sylfaen"/>
              <a:ea typeface="+mn-ea"/>
              <a:cs typeface="+mn-cs"/>
            </a:rPr>
            <a:t>მონაცემთა ანალიზი და ინტერპრეტაცია</a:t>
          </a:r>
        </a:p>
      </dsp:txBody>
      <dsp:txXfrm>
        <a:off x="2131448" y="2526672"/>
        <a:ext cx="772780" cy="318316"/>
      </dsp:txXfrm>
    </dsp:sp>
    <dsp:sp modelId="{269E39A7-66F8-6A47-9B2E-42FE14902DE7}">
      <dsp:nvSpPr>
        <dsp:cNvPr id="0" name=""/>
        <dsp:cNvSpPr/>
      </dsp:nvSpPr>
      <dsp:spPr>
        <a:xfrm>
          <a:off x="1293193" y="236540"/>
          <a:ext cx="2449289" cy="2449289"/>
        </a:xfrm>
        <a:custGeom>
          <a:avLst/>
          <a:gdLst/>
          <a:ahLst/>
          <a:cxnLst/>
          <a:rect l="0" t="0" r="0" b="0"/>
          <a:pathLst>
            <a:path>
              <a:moveTo>
                <a:pt x="771390" y="2362324"/>
              </a:moveTo>
              <a:arcTo wR="1224644" hR="1224644" stAng="6703348" swAng="447785"/>
            </a:path>
          </a:pathLst>
        </a:custGeom>
        <a:noFill/>
        <a:ln w="6350" cap="flat" cmpd="sng" algn="ctr">
          <a:solidFill>
            <a:srgbClr val="ED7D31">
              <a:shade val="90000"/>
              <a:hueOff val="-328389"/>
              <a:satOff val="234"/>
              <a:lumOff val="18351"/>
              <a:alphaOff val="0"/>
            </a:srgbClr>
          </a:solidFill>
          <a:prstDash val="solid"/>
          <a:miter lim="800000"/>
          <a:tailEnd type="arrow"/>
        </a:ln>
        <a:effectLst/>
      </dsp:spPr>
      <dsp:style>
        <a:lnRef idx="1">
          <a:scrgbClr r="0" g="0" b="0"/>
        </a:lnRef>
        <a:fillRef idx="0">
          <a:scrgbClr r="0" g="0" b="0"/>
        </a:fillRef>
        <a:effectRef idx="0">
          <a:scrgbClr r="0" g="0" b="0"/>
        </a:effectRef>
        <a:fontRef idx="minor"/>
      </dsp:style>
    </dsp:sp>
    <dsp:sp modelId="{6F9594B1-1782-D64E-A8E6-32036B21BA80}">
      <dsp:nvSpPr>
        <dsp:cNvPr id="0" name=""/>
        <dsp:cNvSpPr/>
      </dsp:nvSpPr>
      <dsp:spPr>
        <a:xfrm>
          <a:off x="1283278" y="2150761"/>
          <a:ext cx="737211" cy="352756"/>
        </a:xfrm>
        <a:prstGeom prst="roundRect">
          <a:avLst/>
        </a:prstGeom>
        <a:gradFill rotWithShape="0">
          <a:gsLst>
            <a:gs pos="0">
              <a:srgbClr val="ED7D31">
                <a:alpha val="90000"/>
                <a:hueOff val="0"/>
                <a:satOff val="0"/>
                <a:lumOff val="0"/>
                <a:alphaOff val="-28571"/>
                <a:satMod val="103000"/>
                <a:lumMod val="102000"/>
                <a:tint val="94000"/>
              </a:srgbClr>
            </a:gs>
            <a:gs pos="50000">
              <a:srgbClr val="ED7D31">
                <a:alpha val="90000"/>
                <a:hueOff val="0"/>
                <a:satOff val="0"/>
                <a:lumOff val="0"/>
                <a:alphaOff val="-28571"/>
                <a:satMod val="110000"/>
                <a:lumMod val="100000"/>
                <a:shade val="100000"/>
              </a:srgbClr>
            </a:gs>
            <a:gs pos="100000">
              <a:srgbClr val="ED7D31">
                <a:alpha val="90000"/>
                <a:hueOff val="0"/>
                <a:satOff val="0"/>
                <a:lumOff val="0"/>
                <a:alphaOff val="-28571"/>
                <a:lumMod val="99000"/>
                <a:satMod val="120000"/>
                <a:shade val="78000"/>
              </a:srgb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n-US" sz="700" kern="1200">
              <a:solidFill>
                <a:sysClr val="windowText" lastClr="000000"/>
              </a:solidFill>
              <a:latin typeface="Sylfaen"/>
              <a:ea typeface="+mn-ea"/>
              <a:cs typeface="+mn-cs"/>
            </a:rPr>
            <a:t>მონაცემთა ანგარიშგება</a:t>
          </a:r>
        </a:p>
      </dsp:txBody>
      <dsp:txXfrm>
        <a:off x="1300498" y="2167981"/>
        <a:ext cx="702771" cy="318316"/>
      </dsp:txXfrm>
    </dsp:sp>
    <dsp:sp modelId="{838DB133-AE42-8947-8DEF-3AB6E520747B}">
      <dsp:nvSpPr>
        <dsp:cNvPr id="0" name=""/>
        <dsp:cNvSpPr/>
      </dsp:nvSpPr>
      <dsp:spPr>
        <a:xfrm>
          <a:off x="1293193" y="236540"/>
          <a:ext cx="2449289" cy="2449289"/>
        </a:xfrm>
        <a:custGeom>
          <a:avLst/>
          <a:gdLst/>
          <a:ahLst/>
          <a:cxnLst/>
          <a:rect l="0" t="0" r="0" b="0"/>
          <a:pathLst>
            <a:path>
              <a:moveTo>
                <a:pt x="154750" y="1820531"/>
              </a:moveTo>
              <a:arcTo wR="1224644" hR="1224644" stAng="9053039" swAng="940920"/>
            </a:path>
          </a:pathLst>
        </a:custGeom>
        <a:noFill/>
        <a:ln w="6350" cap="flat" cmpd="sng" algn="ctr">
          <a:solidFill>
            <a:srgbClr val="ED7D31">
              <a:shade val="90000"/>
              <a:hueOff val="-410486"/>
              <a:satOff val="292"/>
              <a:lumOff val="22939"/>
              <a:alphaOff val="0"/>
            </a:srgbClr>
          </a:solidFill>
          <a:prstDash val="solid"/>
          <a:miter lim="800000"/>
          <a:tailEnd type="arrow"/>
        </a:ln>
        <a:effectLst/>
      </dsp:spPr>
      <dsp:style>
        <a:lnRef idx="1">
          <a:scrgbClr r="0" g="0" b="0"/>
        </a:lnRef>
        <a:fillRef idx="0">
          <a:scrgbClr r="0" g="0" b="0"/>
        </a:fillRef>
        <a:effectRef idx="0">
          <a:scrgbClr r="0" g="0" b="0"/>
        </a:effectRef>
        <a:fontRef idx="minor"/>
      </dsp:style>
    </dsp:sp>
    <dsp:sp modelId="{D5DAAEE8-5B34-B646-A64A-A9FB6332D875}">
      <dsp:nvSpPr>
        <dsp:cNvPr id="0" name=""/>
        <dsp:cNvSpPr/>
      </dsp:nvSpPr>
      <dsp:spPr>
        <a:xfrm>
          <a:off x="887062" y="1284807"/>
          <a:ext cx="812261" cy="352756"/>
        </a:xfrm>
        <a:prstGeom prst="roundRect">
          <a:avLst/>
        </a:prstGeom>
        <a:gradFill rotWithShape="0">
          <a:gsLst>
            <a:gs pos="0">
              <a:srgbClr val="ED7D31">
                <a:alpha val="90000"/>
                <a:hueOff val="0"/>
                <a:satOff val="0"/>
                <a:lumOff val="0"/>
                <a:alphaOff val="-34286"/>
                <a:satMod val="103000"/>
                <a:lumMod val="102000"/>
                <a:tint val="94000"/>
              </a:srgbClr>
            </a:gs>
            <a:gs pos="50000">
              <a:srgbClr val="ED7D31">
                <a:alpha val="90000"/>
                <a:hueOff val="0"/>
                <a:satOff val="0"/>
                <a:lumOff val="0"/>
                <a:alphaOff val="-34286"/>
                <a:satMod val="110000"/>
                <a:lumMod val="100000"/>
                <a:shade val="100000"/>
              </a:srgbClr>
            </a:gs>
            <a:gs pos="100000">
              <a:srgbClr val="ED7D31">
                <a:alpha val="90000"/>
                <a:hueOff val="0"/>
                <a:satOff val="0"/>
                <a:lumOff val="0"/>
                <a:alphaOff val="-34286"/>
                <a:lumMod val="99000"/>
                <a:satMod val="120000"/>
                <a:shade val="78000"/>
              </a:srgb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n-US" sz="700" kern="1200">
              <a:solidFill>
                <a:sysClr val="windowText" lastClr="000000"/>
              </a:solidFill>
              <a:latin typeface="Sylfaen"/>
              <a:ea typeface="+mn-ea"/>
              <a:cs typeface="+mn-cs"/>
            </a:rPr>
            <a:t>მონაცემთა გავრცელება</a:t>
          </a:r>
        </a:p>
      </dsp:txBody>
      <dsp:txXfrm>
        <a:off x="904282" y="1302027"/>
        <a:ext cx="777821" cy="318316"/>
      </dsp:txXfrm>
    </dsp:sp>
    <dsp:sp modelId="{F00F6042-FFB0-1E46-9E68-92D41FB5A896}">
      <dsp:nvSpPr>
        <dsp:cNvPr id="0" name=""/>
        <dsp:cNvSpPr/>
      </dsp:nvSpPr>
      <dsp:spPr>
        <a:xfrm>
          <a:off x="1293193" y="236540"/>
          <a:ext cx="2449289" cy="2449289"/>
        </a:xfrm>
        <a:custGeom>
          <a:avLst/>
          <a:gdLst/>
          <a:ahLst/>
          <a:cxnLst/>
          <a:rect l="0" t="0" r="0" b="0"/>
          <a:pathLst>
            <a:path>
              <a:moveTo>
                <a:pt x="33508" y="940128"/>
              </a:moveTo>
              <a:arcTo wR="1224644" hR="1224644" stAng="11606041" swAng="940920"/>
            </a:path>
          </a:pathLst>
        </a:custGeom>
        <a:noFill/>
        <a:ln w="6350" cap="flat" cmpd="sng" algn="ctr">
          <a:solidFill>
            <a:srgbClr val="ED7D31">
              <a:shade val="90000"/>
              <a:hueOff val="-492584"/>
              <a:satOff val="351"/>
              <a:lumOff val="27526"/>
              <a:alphaOff val="0"/>
            </a:srgbClr>
          </a:solidFill>
          <a:prstDash val="solid"/>
          <a:miter lim="800000"/>
          <a:tailEnd type="arrow"/>
        </a:ln>
        <a:effectLst/>
      </dsp:spPr>
      <dsp:style>
        <a:lnRef idx="1">
          <a:scrgbClr r="0" g="0" b="0"/>
        </a:lnRef>
        <a:fillRef idx="0">
          <a:scrgbClr r="0" g="0" b="0"/>
        </a:fillRef>
        <a:effectRef idx="0">
          <a:scrgbClr r="0" g="0" b="0"/>
        </a:effectRef>
        <a:fontRef idx="minor"/>
      </dsp:style>
    </dsp:sp>
    <dsp:sp modelId="{05B5ECF4-FD3E-3A42-A94E-F43D31B6D06E}">
      <dsp:nvSpPr>
        <dsp:cNvPr id="0" name=""/>
        <dsp:cNvSpPr/>
      </dsp:nvSpPr>
      <dsp:spPr>
        <a:xfrm>
          <a:off x="1319834" y="418852"/>
          <a:ext cx="664098" cy="352756"/>
        </a:xfrm>
        <a:prstGeom prst="roundRect">
          <a:avLst/>
        </a:prstGeom>
        <a:gradFill rotWithShape="0">
          <a:gsLst>
            <a:gs pos="0">
              <a:srgbClr val="ED7D31">
                <a:alpha val="90000"/>
                <a:hueOff val="0"/>
                <a:satOff val="0"/>
                <a:lumOff val="0"/>
                <a:alphaOff val="-40000"/>
                <a:satMod val="103000"/>
                <a:lumMod val="102000"/>
                <a:tint val="94000"/>
              </a:srgbClr>
            </a:gs>
            <a:gs pos="50000">
              <a:srgbClr val="ED7D31">
                <a:alpha val="90000"/>
                <a:hueOff val="0"/>
                <a:satOff val="0"/>
                <a:lumOff val="0"/>
                <a:alphaOff val="-40000"/>
                <a:satMod val="110000"/>
                <a:lumMod val="100000"/>
                <a:shade val="100000"/>
              </a:srgbClr>
            </a:gs>
            <a:gs pos="100000">
              <a:srgbClr val="ED7D31">
                <a:alpha val="90000"/>
                <a:hueOff val="0"/>
                <a:satOff val="0"/>
                <a:lumOff val="0"/>
                <a:alphaOff val="-40000"/>
                <a:lumMod val="99000"/>
                <a:satMod val="120000"/>
                <a:shade val="78000"/>
              </a:srgb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n-US" sz="700" kern="1200">
              <a:solidFill>
                <a:sysClr val="windowText" lastClr="000000"/>
              </a:solidFill>
              <a:latin typeface="Sylfaen"/>
              <a:ea typeface="+mn-ea"/>
              <a:cs typeface="+mn-cs"/>
            </a:rPr>
            <a:t>მონაცემთა განხილვა</a:t>
          </a:r>
        </a:p>
      </dsp:txBody>
      <dsp:txXfrm>
        <a:off x="1337054" y="436072"/>
        <a:ext cx="629658" cy="318316"/>
      </dsp:txXfrm>
    </dsp:sp>
    <dsp:sp modelId="{8D0C8B5F-727B-FD47-A518-CFD5608DF2EA}">
      <dsp:nvSpPr>
        <dsp:cNvPr id="0" name=""/>
        <dsp:cNvSpPr/>
      </dsp:nvSpPr>
      <dsp:spPr>
        <a:xfrm>
          <a:off x="1293193" y="236540"/>
          <a:ext cx="2449289" cy="2449289"/>
        </a:xfrm>
        <a:custGeom>
          <a:avLst/>
          <a:gdLst/>
          <a:ahLst/>
          <a:cxnLst/>
          <a:rect l="0" t="0" r="0" b="0"/>
          <a:pathLst>
            <a:path>
              <a:moveTo>
                <a:pt x="622967" y="157996"/>
              </a:moveTo>
              <a:arcTo wR="1224644" hR="1224644" stAng="14434406" swAng="404016"/>
            </a:path>
          </a:pathLst>
        </a:custGeom>
        <a:noFill/>
        <a:ln w="6350" cap="flat" cmpd="sng" algn="ctr">
          <a:solidFill>
            <a:srgbClr val="ED7D31">
              <a:shade val="90000"/>
              <a:hueOff val="-574681"/>
              <a:satOff val="409"/>
              <a:lumOff val="32114"/>
              <a:alphaOff val="0"/>
            </a:srgbClr>
          </a:solidFill>
          <a:prstDash val="solid"/>
          <a:miter lim="800000"/>
          <a:tailEnd type="arrow"/>
        </a:ln>
        <a:effectLst/>
      </dsp:spPr>
      <dsp:style>
        <a:lnRef idx="1">
          <a:scrgbClr r="0" g="0" b="0"/>
        </a:lnRef>
        <a:fillRef idx="0">
          <a:scrgbClr r="0" g="0" b="0"/>
        </a:fillRef>
        <a:effectRef idx="0">
          <a:scrgbClr r="0" g="0" b="0"/>
        </a:effectRef>
        <a:fontRef idx="minor"/>
      </dsp:style>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1A28CC5-C7A4-47B1-A10A-8890DED67514}">
      <dsp:nvSpPr>
        <dsp:cNvPr id="0" name=""/>
        <dsp:cNvSpPr/>
      </dsp:nvSpPr>
      <dsp:spPr>
        <a:xfrm>
          <a:off x="1473126" y="567167"/>
          <a:ext cx="307163" cy="91440"/>
        </a:xfrm>
        <a:custGeom>
          <a:avLst/>
          <a:gdLst/>
          <a:ahLst/>
          <a:cxnLst/>
          <a:rect l="0" t="0" r="0" b="0"/>
          <a:pathLst>
            <a:path>
              <a:moveTo>
                <a:pt x="0" y="45720"/>
              </a:moveTo>
              <a:lnTo>
                <a:pt x="307163" y="45720"/>
              </a:lnTo>
            </a:path>
          </a:pathLst>
        </a:custGeom>
        <a:noFill/>
        <a:ln w="6350" cap="flat" cmpd="sng" algn="ctr">
          <a:solidFill>
            <a:srgbClr val="ED7D31">
              <a:hueOff val="0"/>
              <a:satOff val="0"/>
              <a:lumOff val="0"/>
              <a:alphaOff val="0"/>
            </a:srgbClr>
          </a:solidFill>
          <a:prstDash val="solid"/>
          <a:miter lim="800000"/>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solidFill>
              <a:sysClr val="windowText" lastClr="000000">
                <a:hueOff val="0"/>
                <a:satOff val="0"/>
                <a:lumOff val="0"/>
                <a:alphaOff val="0"/>
              </a:sysClr>
            </a:solidFill>
            <a:latin typeface="Calibri"/>
            <a:ea typeface="+mn-ea"/>
            <a:cs typeface="+mn-cs"/>
          </a:endParaRPr>
        </a:p>
      </dsp:txBody>
      <dsp:txXfrm>
        <a:off x="1618264" y="611197"/>
        <a:ext cx="16888" cy="3380"/>
      </dsp:txXfrm>
    </dsp:sp>
    <dsp:sp modelId="{C77D380B-5578-4EBC-B07F-AB0C849AB645}">
      <dsp:nvSpPr>
        <dsp:cNvPr id="0" name=""/>
        <dsp:cNvSpPr/>
      </dsp:nvSpPr>
      <dsp:spPr>
        <a:xfrm>
          <a:off x="6388" y="172326"/>
          <a:ext cx="1468537" cy="881122"/>
        </a:xfrm>
        <a:prstGeom prst="rect">
          <a:avLst/>
        </a:prstGeom>
        <a:solidFill>
          <a:sysClr val="window" lastClr="FFFFFF">
            <a:hueOff val="0"/>
            <a:satOff val="0"/>
            <a:lumOff val="0"/>
            <a:alphaOff val="0"/>
          </a:sysClr>
        </a:solidFill>
        <a:ln w="12700" cap="flat" cmpd="sng" algn="ctr">
          <a:solidFill>
            <a:srgbClr val="ED7D31">
              <a:shade val="80000"/>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4008" tIns="64008" rIns="64008" bIns="64008" numCol="1" spcCol="1270" anchor="ctr" anchorCtr="0">
          <a:noAutofit/>
        </a:bodyPr>
        <a:lstStyle/>
        <a:p>
          <a:pPr lvl="0" algn="ctr" defTabSz="400050">
            <a:lnSpc>
              <a:spcPct val="90000"/>
            </a:lnSpc>
            <a:spcBef>
              <a:spcPct val="0"/>
            </a:spcBef>
            <a:spcAft>
              <a:spcPct val="35000"/>
            </a:spcAft>
          </a:pPr>
          <a:r>
            <a:rPr lang="ka-GE" sz="900" kern="1200">
              <a:solidFill>
                <a:sysClr val="windowText" lastClr="000000">
                  <a:hueOff val="0"/>
                  <a:satOff val="0"/>
                  <a:lumOff val="0"/>
                  <a:alphaOff val="0"/>
                </a:sysClr>
              </a:solidFill>
              <a:latin typeface="Sylfaen"/>
              <a:ea typeface="+mn-ea"/>
              <a:cs typeface="+mn-cs"/>
            </a:rPr>
            <a:t> </a:t>
          </a:r>
          <a:r>
            <a:rPr lang="ka-GE" sz="1000" kern="1200">
              <a:solidFill>
                <a:sysClr val="windowText" lastClr="000000">
                  <a:hueOff val="0"/>
                  <a:satOff val="0"/>
                  <a:lumOff val="0"/>
                  <a:alphaOff val="0"/>
                </a:sysClr>
              </a:solidFill>
              <a:latin typeface="Sylfaen"/>
              <a:ea typeface="+mn-ea"/>
              <a:cs typeface="+mn-cs"/>
            </a:rPr>
            <a:t>რა არის რისკის პოტენციური წყარო?</a:t>
          </a:r>
        </a:p>
        <a:p>
          <a:pPr lvl="0" algn="ctr" defTabSz="400050">
            <a:lnSpc>
              <a:spcPct val="90000"/>
            </a:lnSpc>
            <a:spcBef>
              <a:spcPct val="0"/>
            </a:spcBef>
            <a:spcAft>
              <a:spcPct val="35000"/>
            </a:spcAft>
          </a:pPr>
          <a:r>
            <a:rPr lang="ka-GE" sz="800" i="1" kern="1200">
              <a:solidFill>
                <a:sysClr val="windowText" lastClr="000000">
                  <a:hueOff val="0"/>
                  <a:satOff val="0"/>
                  <a:lumOff val="0"/>
                  <a:alphaOff val="0"/>
                </a:sysClr>
              </a:solidFill>
              <a:latin typeface="Sylfaen"/>
              <a:ea typeface="+mn-ea"/>
              <a:cs typeface="+mn-cs"/>
            </a:rPr>
            <a:t>რისკის შემცველი ყველა ელემენტის გამოვლენა</a:t>
          </a:r>
          <a:endParaRPr lang="en-US" sz="800" i="1" kern="1200">
            <a:solidFill>
              <a:sysClr val="windowText" lastClr="000000">
                <a:hueOff val="0"/>
                <a:satOff val="0"/>
                <a:lumOff val="0"/>
                <a:alphaOff val="0"/>
              </a:sysClr>
            </a:solidFill>
            <a:latin typeface="Calibri"/>
            <a:ea typeface="+mn-ea"/>
            <a:cs typeface="+mn-cs"/>
          </a:endParaRPr>
        </a:p>
      </dsp:txBody>
      <dsp:txXfrm>
        <a:off x="6388" y="172326"/>
        <a:ext cx="1468537" cy="881122"/>
      </dsp:txXfrm>
    </dsp:sp>
    <dsp:sp modelId="{42B67EFC-2FDB-41B0-B9FC-74D21DB3B985}">
      <dsp:nvSpPr>
        <dsp:cNvPr id="0" name=""/>
        <dsp:cNvSpPr/>
      </dsp:nvSpPr>
      <dsp:spPr>
        <a:xfrm>
          <a:off x="3279427" y="567167"/>
          <a:ext cx="307163" cy="91440"/>
        </a:xfrm>
        <a:custGeom>
          <a:avLst/>
          <a:gdLst/>
          <a:ahLst/>
          <a:cxnLst/>
          <a:rect l="0" t="0" r="0" b="0"/>
          <a:pathLst>
            <a:path>
              <a:moveTo>
                <a:pt x="0" y="45720"/>
              </a:moveTo>
              <a:lnTo>
                <a:pt x="307163" y="45720"/>
              </a:lnTo>
            </a:path>
          </a:pathLst>
        </a:custGeom>
        <a:noFill/>
        <a:ln w="6350" cap="flat" cmpd="sng" algn="ctr">
          <a:solidFill>
            <a:srgbClr val="ED7D31">
              <a:hueOff val="0"/>
              <a:satOff val="0"/>
              <a:lumOff val="0"/>
              <a:alphaOff val="0"/>
            </a:srgbClr>
          </a:solidFill>
          <a:prstDash val="solid"/>
          <a:miter lim="800000"/>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solidFill>
              <a:sysClr val="windowText" lastClr="000000">
                <a:hueOff val="0"/>
                <a:satOff val="0"/>
                <a:lumOff val="0"/>
                <a:alphaOff val="0"/>
              </a:sysClr>
            </a:solidFill>
            <a:latin typeface="Calibri"/>
            <a:ea typeface="+mn-ea"/>
            <a:cs typeface="+mn-cs"/>
          </a:endParaRPr>
        </a:p>
      </dsp:txBody>
      <dsp:txXfrm>
        <a:off x="3424565" y="611197"/>
        <a:ext cx="16888" cy="3380"/>
      </dsp:txXfrm>
    </dsp:sp>
    <dsp:sp modelId="{CC15059D-0B54-41E9-8198-B159390A00FC}">
      <dsp:nvSpPr>
        <dsp:cNvPr id="0" name=""/>
        <dsp:cNvSpPr/>
      </dsp:nvSpPr>
      <dsp:spPr>
        <a:xfrm>
          <a:off x="1812690" y="172326"/>
          <a:ext cx="1468537" cy="881122"/>
        </a:xfrm>
        <a:prstGeom prst="rect">
          <a:avLst/>
        </a:prstGeom>
        <a:solidFill>
          <a:sysClr val="window" lastClr="FFFFFF">
            <a:hueOff val="0"/>
            <a:satOff val="0"/>
            <a:lumOff val="0"/>
            <a:alphaOff val="0"/>
          </a:sysClr>
        </a:solidFill>
        <a:ln w="12700" cap="flat" cmpd="sng" algn="ctr">
          <a:solidFill>
            <a:srgbClr val="ED7D31">
              <a:shade val="80000"/>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1120" tIns="71120" rIns="71120" bIns="71120" numCol="1" spcCol="1270" anchor="ctr" anchorCtr="0">
          <a:noAutofit/>
        </a:bodyPr>
        <a:lstStyle/>
        <a:p>
          <a:pPr lvl="0" algn="ctr" defTabSz="444500">
            <a:lnSpc>
              <a:spcPct val="90000"/>
            </a:lnSpc>
            <a:spcBef>
              <a:spcPct val="0"/>
            </a:spcBef>
            <a:spcAft>
              <a:spcPct val="35000"/>
            </a:spcAft>
          </a:pPr>
          <a:r>
            <a:rPr lang="ka-GE" sz="1000" kern="1200">
              <a:solidFill>
                <a:sysClr val="windowText" lastClr="000000">
                  <a:hueOff val="0"/>
                  <a:satOff val="0"/>
                  <a:lumOff val="0"/>
                  <a:alphaOff val="0"/>
                </a:sysClr>
              </a:solidFill>
              <a:latin typeface="Sylfaen"/>
              <a:ea typeface="+mn-ea"/>
              <a:cs typeface="+mn-cs"/>
            </a:rPr>
            <a:t>რა შეიძლება მოხდეს - სად, როდის, როგორ?</a:t>
          </a:r>
        </a:p>
        <a:p>
          <a:pPr lvl="0" algn="ctr" defTabSz="444500">
            <a:lnSpc>
              <a:spcPct val="90000"/>
            </a:lnSpc>
            <a:spcBef>
              <a:spcPct val="0"/>
            </a:spcBef>
            <a:spcAft>
              <a:spcPct val="35000"/>
            </a:spcAft>
          </a:pPr>
          <a:r>
            <a:rPr lang="ka-GE" sz="800" b="0" i="1" kern="1200">
              <a:solidFill>
                <a:sysClr val="windowText" lastClr="000000">
                  <a:hueOff val="0"/>
                  <a:satOff val="0"/>
                  <a:lumOff val="0"/>
                  <a:alphaOff val="0"/>
                </a:sysClr>
              </a:solidFill>
              <a:latin typeface="Sylfaen"/>
              <a:ea typeface="+mn-ea"/>
              <a:cs typeface="+mn-cs"/>
            </a:rPr>
            <a:t>შემთხვევა, რომელსაც გავლენის მოხდენა შეუძლია შედეგზე</a:t>
          </a:r>
          <a:endParaRPr lang="en-US" sz="800" b="0" i="1" kern="1200">
            <a:solidFill>
              <a:sysClr val="windowText" lastClr="000000">
                <a:hueOff val="0"/>
                <a:satOff val="0"/>
                <a:lumOff val="0"/>
                <a:alphaOff val="0"/>
              </a:sysClr>
            </a:solidFill>
            <a:latin typeface="Calibri"/>
            <a:ea typeface="+mn-ea"/>
            <a:cs typeface="+mn-cs"/>
          </a:endParaRPr>
        </a:p>
      </dsp:txBody>
      <dsp:txXfrm>
        <a:off x="1812690" y="172326"/>
        <a:ext cx="1468537" cy="881122"/>
      </dsp:txXfrm>
    </dsp:sp>
    <dsp:sp modelId="{82F3523F-99CC-412C-90F9-A2AA71C88C11}">
      <dsp:nvSpPr>
        <dsp:cNvPr id="0" name=""/>
        <dsp:cNvSpPr/>
      </dsp:nvSpPr>
      <dsp:spPr>
        <a:xfrm>
          <a:off x="740657" y="1051649"/>
          <a:ext cx="3612603" cy="307163"/>
        </a:xfrm>
        <a:custGeom>
          <a:avLst/>
          <a:gdLst/>
          <a:ahLst/>
          <a:cxnLst/>
          <a:rect l="0" t="0" r="0" b="0"/>
          <a:pathLst>
            <a:path>
              <a:moveTo>
                <a:pt x="3612603" y="0"/>
              </a:moveTo>
              <a:lnTo>
                <a:pt x="3612603" y="170681"/>
              </a:lnTo>
              <a:lnTo>
                <a:pt x="0" y="170681"/>
              </a:lnTo>
              <a:lnTo>
                <a:pt x="0" y="307163"/>
              </a:lnTo>
            </a:path>
          </a:pathLst>
        </a:custGeom>
        <a:noFill/>
        <a:ln w="6350" cap="flat" cmpd="sng" algn="ctr">
          <a:solidFill>
            <a:srgbClr val="ED7D31">
              <a:hueOff val="0"/>
              <a:satOff val="0"/>
              <a:lumOff val="0"/>
              <a:alphaOff val="0"/>
            </a:srgbClr>
          </a:solidFill>
          <a:prstDash val="solid"/>
          <a:miter lim="800000"/>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solidFill>
              <a:sysClr val="windowText" lastClr="000000">
                <a:hueOff val="0"/>
                <a:satOff val="0"/>
                <a:lumOff val="0"/>
                <a:alphaOff val="0"/>
              </a:sysClr>
            </a:solidFill>
            <a:latin typeface="Calibri"/>
            <a:ea typeface="+mn-ea"/>
            <a:cs typeface="+mn-cs"/>
          </a:endParaRPr>
        </a:p>
      </dsp:txBody>
      <dsp:txXfrm>
        <a:off x="2456250" y="1203540"/>
        <a:ext cx="181417" cy="3380"/>
      </dsp:txXfrm>
    </dsp:sp>
    <dsp:sp modelId="{C190BDD8-4331-4B1E-948C-ADE761C9690D}">
      <dsp:nvSpPr>
        <dsp:cNvPr id="0" name=""/>
        <dsp:cNvSpPr/>
      </dsp:nvSpPr>
      <dsp:spPr>
        <a:xfrm>
          <a:off x="3618991" y="172326"/>
          <a:ext cx="1468537" cy="881122"/>
        </a:xfrm>
        <a:prstGeom prst="rect">
          <a:avLst/>
        </a:prstGeom>
        <a:solidFill>
          <a:sysClr val="window" lastClr="FFFFFF">
            <a:hueOff val="0"/>
            <a:satOff val="0"/>
            <a:lumOff val="0"/>
            <a:alphaOff val="0"/>
          </a:sysClr>
        </a:solidFill>
        <a:ln w="12700" cap="flat" cmpd="sng" algn="ctr">
          <a:solidFill>
            <a:srgbClr val="ED7D31">
              <a:shade val="80000"/>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1120" tIns="71120" rIns="71120" bIns="71120" numCol="1" spcCol="1270" anchor="ctr" anchorCtr="0">
          <a:noAutofit/>
        </a:bodyPr>
        <a:lstStyle/>
        <a:p>
          <a:pPr lvl="0" algn="ctr" defTabSz="444500">
            <a:lnSpc>
              <a:spcPct val="90000"/>
            </a:lnSpc>
            <a:spcBef>
              <a:spcPct val="0"/>
            </a:spcBef>
            <a:spcAft>
              <a:spcPct val="35000"/>
            </a:spcAft>
          </a:pPr>
          <a:r>
            <a:rPr lang="ka-GE" sz="1000" kern="1200">
              <a:solidFill>
                <a:sysClr val="windowText" lastClr="000000">
                  <a:hueOff val="0"/>
                  <a:satOff val="0"/>
                  <a:lumOff val="0"/>
                  <a:alphaOff val="0"/>
                </a:sysClr>
              </a:solidFill>
              <a:latin typeface="Sylfaen"/>
              <a:ea typeface="+mn-ea"/>
              <a:cs typeface="+mn-cs"/>
            </a:rPr>
            <a:t>რა არის გამომწვევი მიზეზები</a:t>
          </a:r>
        </a:p>
        <a:p>
          <a:pPr lvl="0" algn="ctr" defTabSz="444500">
            <a:lnSpc>
              <a:spcPct val="90000"/>
            </a:lnSpc>
            <a:spcBef>
              <a:spcPct val="0"/>
            </a:spcBef>
            <a:spcAft>
              <a:spcPct val="35000"/>
            </a:spcAft>
          </a:pPr>
          <a:r>
            <a:rPr lang="ka-GE" sz="800" i="1" kern="1200">
              <a:solidFill>
                <a:sysClr val="windowText" lastClr="000000">
                  <a:hueOff val="0"/>
                  <a:satOff val="0"/>
                  <a:lumOff val="0"/>
                  <a:alphaOff val="0"/>
                </a:sysClr>
              </a:solidFill>
              <a:latin typeface="Sylfaen"/>
              <a:ea typeface="+mn-ea"/>
              <a:cs typeface="+mn-cs"/>
            </a:rPr>
            <a:t>პირდაპირი და ირიბი ფაქტორები, რომლებიც ახდენენ რისკის პროვოცირებას</a:t>
          </a:r>
          <a:endParaRPr lang="en-US" sz="800" i="1" kern="1200">
            <a:solidFill>
              <a:sysClr val="windowText" lastClr="000000">
                <a:hueOff val="0"/>
                <a:satOff val="0"/>
                <a:lumOff val="0"/>
                <a:alphaOff val="0"/>
              </a:sysClr>
            </a:solidFill>
            <a:latin typeface="Calibri"/>
            <a:ea typeface="+mn-ea"/>
            <a:cs typeface="+mn-cs"/>
          </a:endParaRPr>
        </a:p>
      </dsp:txBody>
      <dsp:txXfrm>
        <a:off x="3618991" y="172326"/>
        <a:ext cx="1468537" cy="881122"/>
      </dsp:txXfrm>
    </dsp:sp>
    <dsp:sp modelId="{E1CABB7F-81BC-464A-9F2D-2BD14867E1EB}">
      <dsp:nvSpPr>
        <dsp:cNvPr id="0" name=""/>
        <dsp:cNvSpPr/>
      </dsp:nvSpPr>
      <dsp:spPr>
        <a:xfrm>
          <a:off x="1473126" y="1846362"/>
          <a:ext cx="307163" cy="91440"/>
        </a:xfrm>
        <a:custGeom>
          <a:avLst/>
          <a:gdLst/>
          <a:ahLst/>
          <a:cxnLst/>
          <a:rect l="0" t="0" r="0" b="0"/>
          <a:pathLst>
            <a:path>
              <a:moveTo>
                <a:pt x="0" y="45720"/>
              </a:moveTo>
              <a:lnTo>
                <a:pt x="307163" y="45720"/>
              </a:lnTo>
            </a:path>
          </a:pathLst>
        </a:custGeom>
        <a:noFill/>
        <a:ln w="6350" cap="flat" cmpd="sng" algn="ctr">
          <a:solidFill>
            <a:srgbClr val="ED7D31">
              <a:hueOff val="0"/>
              <a:satOff val="0"/>
              <a:lumOff val="0"/>
              <a:alphaOff val="0"/>
            </a:srgbClr>
          </a:solidFill>
          <a:prstDash val="solid"/>
          <a:miter lim="800000"/>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solidFill>
              <a:sysClr val="windowText" lastClr="000000">
                <a:hueOff val="0"/>
                <a:satOff val="0"/>
                <a:lumOff val="0"/>
                <a:alphaOff val="0"/>
              </a:sysClr>
            </a:solidFill>
            <a:latin typeface="Calibri"/>
            <a:ea typeface="+mn-ea"/>
            <a:cs typeface="+mn-cs"/>
          </a:endParaRPr>
        </a:p>
      </dsp:txBody>
      <dsp:txXfrm>
        <a:off x="1618264" y="1890392"/>
        <a:ext cx="16888" cy="3380"/>
      </dsp:txXfrm>
    </dsp:sp>
    <dsp:sp modelId="{A194D588-AAA7-4C74-B0CD-89C15EC88E39}">
      <dsp:nvSpPr>
        <dsp:cNvPr id="0" name=""/>
        <dsp:cNvSpPr/>
      </dsp:nvSpPr>
      <dsp:spPr>
        <a:xfrm>
          <a:off x="6388" y="1391212"/>
          <a:ext cx="1468537" cy="1001739"/>
        </a:xfrm>
        <a:prstGeom prst="rect">
          <a:avLst/>
        </a:prstGeom>
        <a:solidFill>
          <a:sysClr val="window" lastClr="FFFFFF">
            <a:hueOff val="0"/>
            <a:satOff val="0"/>
            <a:lumOff val="0"/>
            <a:alphaOff val="0"/>
          </a:sysClr>
        </a:solidFill>
        <a:ln w="12700" cap="flat" cmpd="sng" algn="ctr">
          <a:solidFill>
            <a:srgbClr val="ED7D31">
              <a:shade val="80000"/>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1120" tIns="71120" rIns="71120" bIns="71120" numCol="1" spcCol="1270" anchor="ctr" anchorCtr="0">
          <a:noAutofit/>
        </a:bodyPr>
        <a:lstStyle/>
        <a:p>
          <a:pPr lvl="0" algn="ctr" defTabSz="444500">
            <a:lnSpc>
              <a:spcPct val="90000"/>
            </a:lnSpc>
            <a:spcBef>
              <a:spcPct val="0"/>
            </a:spcBef>
            <a:spcAft>
              <a:spcPct val="35000"/>
            </a:spcAft>
          </a:pPr>
          <a:r>
            <a:rPr lang="ka-GE" sz="1000" kern="1200">
              <a:solidFill>
                <a:sysClr val="windowText" lastClr="000000">
                  <a:hueOff val="0"/>
                  <a:satOff val="0"/>
                  <a:lumOff val="0"/>
                  <a:alphaOff val="0"/>
                </a:sysClr>
              </a:solidFill>
              <a:latin typeface="Sylfaen"/>
              <a:ea typeface="+mn-ea"/>
              <a:cs typeface="+mn-cs"/>
            </a:rPr>
            <a:t>ზეგავლენა ამოცანების შესრულებასა და ორგანიზაციასთან მიმართებაში?</a:t>
          </a:r>
        </a:p>
        <a:p>
          <a:pPr lvl="0" algn="ctr" defTabSz="444500">
            <a:lnSpc>
              <a:spcPct val="90000"/>
            </a:lnSpc>
            <a:spcBef>
              <a:spcPct val="0"/>
            </a:spcBef>
            <a:spcAft>
              <a:spcPct val="35000"/>
            </a:spcAft>
          </a:pPr>
          <a:r>
            <a:rPr lang="ka-GE" sz="800" i="1" kern="1200">
              <a:solidFill>
                <a:sysClr val="windowText" lastClr="000000">
                  <a:hueOff val="0"/>
                  <a:satOff val="0"/>
                  <a:lumOff val="0"/>
                  <a:alphaOff val="0"/>
                </a:sysClr>
              </a:solidFill>
              <a:latin typeface="Sylfaen"/>
              <a:ea typeface="+mn-ea"/>
              <a:cs typeface="+mn-cs"/>
            </a:rPr>
            <a:t>გავლენა ამოცანებზე თუ შემთხვევა დადგა</a:t>
          </a:r>
          <a:endParaRPr lang="en-US" sz="800" i="1" kern="1200">
            <a:solidFill>
              <a:sysClr val="windowText" lastClr="000000">
                <a:hueOff val="0"/>
                <a:satOff val="0"/>
                <a:lumOff val="0"/>
                <a:alphaOff val="0"/>
              </a:sysClr>
            </a:solidFill>
            <a:latin typeface="Calibri"/>
            <a:ea typeface="+mn-ea"/>
            <a:cs typeface="+mn-cs"/>
          </a:endParaRPr>
        </a:p>
      </dsp:txBody>
      <dsp:txXfrm>
        <a:off x="6388" y="1391212"/>
        <a:ext cx="1468537" cy="1001739"/>
      </dsp:txXfrm>
    </dsp:sp>
    <dsp:sp modelId="{F9EBA39A-53F2-495B-AC8A-FF62CB64E768}">
      <dsp:nvSpPr>
        <dsp:cNvPr id="0" name=""/>
        <dsp:cNvSpPr/>
      </dsp:nvSpPr>
      <dsp:spPr>
        <a:xfrm>
          <a:off x="3279427" y="1846362"/>
          <a:ext cx="307163" cy="91440"/>
        </a:xfrm>
        <a:custGeom>
          <a:avLst/>
          <a:gdLst/>
          <a:ahLst/>
          <a:cxnLst/>
          <a:rect l="0" t="0" r="0" b="0"/>
          <a:pathLst>
            <a:path>
              <a:moveTo>
                <a:pt x="0" y="45720"/>
              </a:moveTo>
              <a:lnTo>
                <a:pt x="307163" y="45720"/>
              </a:lnTo>
            </a:path>
          </a:pathLst>
        </a:custGeom>
        <a:noFill/>
        <a:ln w="6350" cap="flat" cmpd="sng" algn="ctr">
          <a:solidFill>
            <a:srgbClr val="ED7D31">
              <a:hueOff val="0"/>
              <a:satOff val="0"/>
              <a:lumOff val="0"/>
              <a:alphaOff val="0"/>
            </a:srgbClr>
          </a:solidFill>
          <a:prstDash val="solid"/>
          <a:miter lim="800000"/>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solidFill>
              <a:sysClr val="windowText" lastClr="000000">
                <a:hueOff val="0"/>
                <a:satOff val="0"/>
                <a:lumOff val="0"/>
                <a:alphaOff val="0"/>
              </a:sysClr>
            </a:solidFill>
            <a:latin typeface="Calibri"/>
            <a:ea typeface="+mn-ea"/>
            <a:cs typeface="+mn-cs"/>
          </a:endParaRPr>
        </a:p>
      </dsp:txBody>
      <dsp:txXfrm>
        <a:off x="3424565" y="1890392"/>
        <a:ext cx="16888" cy="3380"/>
      </dsp:txXfrm>
    </dsp:sp>
    <dsp:sp modelId="{72701697-86CB-46DE-8765-03906A44383E}">
      <dsp:nvSpPr>
        <dsp:cNvPr id="0" name=""/>
        <dsp:cNvSpPr/>
      </dsp:nvSpPr>
      <dsp:spPr>
        <a:xfrm>
          <a:off x="1812690" y="1451521"/>
          <a:ext cx="1468537" cy="881122"/>
        </a:xfrm>
        <a:prstGeom prst="rect">
          <a:avLst/>
        </a:prstGeom>
        <a:solidFill>
          <a:sysClr val="window" lastClr="FFFFFF">
            <a:hueOff val="0"/>
            <a:satOff val="0"/>
            <a:lumOff val="0"/>
            <a:alphaOff val="0"/>
          </a:sysClr>
        </a:solidFill>
        <a:ln w="12700" cap="flat" cmpd="sng" algn="ctr">
          <a:solidFill>
            <a:srgbClr val="ED7D31">
              <a:shade val="80000"/>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1120" tIns="71120" rIns="71120" bIns="71120" numCol="1" spcCol="1270" anchor="ctr" anchorCtr="0">
          <a:noAutofit/>
        </a:bodyPr>
        <a:lstStyle/>
        <a:p>
          <a:pPr lvl="0" algn="ctr" defTabSz="444500">
            <a:lnSpc>
              <a:spcPct val="90000"/>
            </a:lnSpc>
            <a:spcBef>
              <a:spcPct val="0"/>
            </a:spcBef>
            <a:spcAft>
              <a:spcPct val="35000"/>
            </a:spcAft>
          </a:pPr>
          <a:r>
            <a:rPr lang="ka-GE" sz="1000" kern="1200">
              <a:solidFill>
                <a:sysClr val="windowText" lastClr="000000">
                  <a:hueOff val="0"/>
                  <a:satOff val="0"/>
                  <a:lumOff val="0"/>
                  <a:alphaOff val="0"/>
                </a:sysClr>
              </a:solidFill>
              <a:latin typeface="Sylfaen"/>
              <a:ea typeface="+mn-ea"/>
              <a:cs typeface="+mn-cs"/>
            </a:rPr>
            <a:t>საქმიანობის კონკრეტულ რა ნაწილს და ვის შეეხება?</a:t>
          </a:r>
        </a:p>
      </dsp:txBody>
      <dsp:txXfrm>
        <a:off x="1812690" y="1451521"/>
        <a:ext cx="1468537" cy="881122"/>
      </dsp:txXfrm>
    </dsp:sp>
    <dsp:sp modelId="{75512A68-1599-4B1A-91D1-F10459F2E1E6}">
      <dsp:nvSpPr>
        <dsp:cNvPr id="0" name=""/>
        <dsp:cNvSpPr/>
      </dsp:nvSpPr>
      <dsp:spPr>
        <a:xfrm>
          <a:off x="3618991" y="1451521"/>
          <a:ext cx="1468537" cy="881122"/>
        </a:xfrm>
        <a:prstGeom prst="rect">
          <a:avLst/>
        </a:prstGeom>
        <a:solidFill>
          <a:sysClr val="window" lastClr="FFFFFF">
            <a:hueOff val="0"/>
            <a:satOff val="0"/>
            <a:lumOff val="0"/>
            <a:alphaOff val="0"/>
          </a:sysClr>
        </a:solidFill>
        <a:ln w="12700" cap="flat" cmpd="sng" algn="ctr">
          <a:solidFill>
            <a:srgbClr val="ED7D31">
              <a:shade val="80000"/>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1120" tIns="71120" rIns="71120" bIns="71120" numCol="1" spcCol="1270" anchor="ctr" anchorCtr="0">
          <a:noAutofit/>
        </a:bodyPr>
        <a:lstStyle/>
        <a:p>
          <a:pPr lvl="0" algn="ctr" defTabSz="444500">
            <a:lnSpc>
              <a:spcPct val="90000"/>
            </a:lnSpc>
            <a:spcBef>
              <a:spcPct val="0"/>
            </a:spcBef>
            <a:spcAft>
              <a:spcPct val="35000"/>
            </a:spcAft>
          </a:pPr>
          <a:r>
            <a:rPr lang="ka-GE" sz="1000" kern="1200">
              <a:solidFill>
                <a:sysClr val="windowText" lastClr="000000">
                  <a:hueOff val="0"/>
                  <a:satOff val="0"/>
                  <a:lumOff val="0"/>
                  <a:alphaOff val="0"/>
                </a:sysClr>
              </a:solidFill>
              <a:latin typeface="Sylfaen"/>
              <a:ea typeface="+mn-ea"/>
              <a:cs typeface="+mn-cs"/>
            </a:rPr>
            <a:t>კონტროლის რა არსებული მექანიზმებია სახეზე?</a:t>
          </a:r>
        </a:p>
        <a:p>
          <a:pPr lvl="0" algn="ctr" defTabSz="444500">
            <a:lnSpc>
              <a:spcPct val="90000"/>
            </a:lnSpc>
            <a:spcBef>
              <a:spcPct val="0"/>
            </a:spcBef>
            <a:spcAft>
              <a:spcPct val="35000"/>
            </a:spcAft>
          </a:pPr>
          <a:r>
            <a:rPr lang="ka-GE" sz="800" i="1" kern="1200">
              <a:solidFill>
                <a:sysClr val="windowText" lastClr="000000">
                  <a:hueOff val="0"/>
                  <a:satOff val="0"/>
                  <a:lumOff val="0"/>
                  <a:alphaOff val="0"/>
                </a:sysClr>
              </a:solidFill>
              <a:latin typeface="Sylfaen"/>
              <a:ea typeface="+mn-ea"/>
              <a:cs typeface="+mn-cs"/>
            </a:rPr>
            <a:t>რა მექანიზმები არსებობს და რა სისუსტეები აქვს ამ მექანიზმებს</a:t>
          </a:r>
          <a:endParaRPr lang="en-US" sz="800" i="1" kern="1200">
            <a:solidFill>
              <a:sysClr val="windowText" lastClr="000000">
                <a:hueOff val="0"/>
                <a:satOff val="0"/>
                <a:lumOff val="0"/>
                <a:alphaOff val="0"/>
              </a:sysClr>
            </a:solidFill>
            <a:latin typeface="Calibri"/>
            <a:ea typeface="+mn-ea"/>
            <a:cs typeface="+mn-cs"/>
          </a:endParaRPr>
        </a:p>
      </dsp:txBody>
      <dsp:txXfrm>
        <a:off x="3618991" y="1451521"/>
        <a:ext cx="1468537" cy="881122"/>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414D08D-9F68-3341-BA72-2D25711F9237}">
      <dsp:nvSpPr>
        <dsp:cNvPr id="0" name=""/>
        <dsp:cNvSpPr/>
      </dsp:nvSpPr>
      <dsp:spPr>
        <a:xfrm>
          <a:off x="474999" y="0"/>
          <a:ext cx="4242871" cy="4242871"/>
        </a:xfrm>
        <a:prstGeom prst="triangle">
          <a:avLst/>
        </a:prstGeom>
        <a:gradFill rotWithShape="0">
          <a:gsLst>
            <a:gs pos="0">
              <a:srgbClr val="A5A5A5">
                <a:hueOff val="0"/>
                <a:satOff val="0"/>
                <a:lumOff val="0"/>
                <a:alphaOff val="0"/>
                <a:satMod val="103000"/>
                <a:lumMod val="102000"/>
                <a:tint val="94000"/>
              </a:srgbClr>
            </a:gs>
            <a:gs pos="50000">
              <a:srgbClr val="A5A5A5">
                <a:hueOff val="0"/>
                <a:satOff val="0"/>
                <a:lumOff val="0"/>
                <a:alphaOff val="0"/>
                <a:satMod val="110000"/>
                <a:lumMod val="100000"/>
                <a:shade val="100000"/>
              </a:srgbClr>
            </a:gs>
            <a:gs pos="100000">
              <a:srgbClr val="A5A5A5">
                <a:hueOff val="0"/>
                <a:satOff val="0"/>
                <a:lumOff val="0"/>
                <a:alphaOff val="0"/>
                <a:lumMod val="99000"/>
                <a:satMod val="120000"/>
                <a:shade val="78000"/>
              </a:srgbClr>
            </a:gs>
          </a:gsLst>
          <a:lin ang="5400000" scaled="0"/>
        </a:gradFill>
        <a:ln>
          <a:noFill/>
        </a:ln>
        <a:effectLst/>
      </dsp:spPr>
      <dsp:style>
        <a:lnRef idx="0">
          <a:scrgbClr r="0" g="0" b="0"/>
        </a:lnRef>
        <a:fillRef idx="3">
          <a:scrgbClr r="0" g="0" b="0"/>
        </a:fillRef>
        <a:effectRef idx="2">
          <a:scrgbClr r="0" g="0" b="0"/>
        </a:effectRef>
        <a:fontRef idx="minor">
          <a:schemeClr val="lt1"/>
        </a:fontRef>
      </dsp:style>
    </dsp:sp>
    <dsp:sp modelId="{7D7D81B1-AC7D-4044-AD63-69A1B14FD3D0}">
      <dsp:nvSpPr>
        <dsp:cNvPr id="0" name=""/>
        <dsp:cNvSpPr/>
      </dsp:nvSpPr>
      <dsp:spPr>
        <a:xfrm>
          <a:off x="2596434" y="424446"/>
          <a:ext cx="2757866" cy="928128"/>
        </a:xfrm>
        <a:prstGeom prst="roundRect">
          <a:avLst/>
        </a:prstGeom>
        <a:solidFill>
          <a:sysClr val="window" lastClr="FFFFFF">
            <a:alpha val="90000"/>
            <a:hueOff val="0"/>
            <a:satOff val="0"/>
            <a:lumOff val="0"/>
            <a:alphaOff val="0"/>
          </a:sysClr>
        </a:solidFill>
        <a:ln w="6350" cap="flat" cmpd="sng" algn="ctr">
          <a:solidFill>
            <a:srgbClr val="A5A5A5">
              <a:hueOff val="0"/>
              <a:satOff val="0"/>
              <a:lumOff val="0"/>
              <a:alphaOff val="0"/>
            </a:srgb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solidFill>
                <a:sysClr val="windowText" lastClr="000000">
                  <a:hueOff val="0"/>
                  <a:satOff val="0"/>
                  <a:lumOff val="0"/>
                  <a:alphaOff val="0"/>
                </a:sysClr>
              </a:solidFill>
              <a:latin typeface="Sylfaen"/>
              <a:ea typeface="+mn-ea"/>
              <a:cs typeface="+mn-cs"/>
            </a:rPr>
            <a:t>სტატისტიკური ანალიზი ისტორიულ მონაცემებზე დაყრდნობით</a:t>
          </a:r>
          <a:endParaRPr lang="en-US" sz="900" i="1" kern="1200">
            <a:solidFill>
              <a:sysClr val="windowText" lastClr="000000">
                <a:hueOff val="0"/>
                <a:satOff val="0"/>
                <a:lumOff val="0"/>
                <a:alphaOff val="0"/>
              </a:sysClr>
            </a:solidFill>
            <a:latin typeface="Sylfaen"/>
            <a:ea typeface="+mn-ea"/>
            <a:cs typeface="+mn-cs"/>
          </a:endParaRPr>
        </a:p>
        <a:p>
          <a:pPr lvl="0" algn="ctr" defTabSz="400050">
            <a:lnSpc>
              <a:spcPct val="90000"/>
            </a:lnSpc>
            <a:spcBef>
              <a:spcPct val="0"/>
            </a:spcBef>
            <a:spcAft>
              <a:spcPct val="35000"/>
            </a:spcAft>
          </a:pPr>
          <a:r>
            <a:rPr lang="en-US" sz="900" i="1" kern="1200">
              <a:solidFill>
                <a:sysClr val="windowText" lastClr="000000">
                  <a:hueOff val="0"/>
                  <a:satOff val="0"/>
                  <a:lumOff val="0"/>
                  <a:alphaOff val="0"/>
                </a:sysClr>
              </a:solidFill>
              <a:latin typeface="Sylfaen"/>
              <a:ea typeface="+mn-ea"/>
              <a:cs typeface="+mn-cs"/>
            </a:rPr>
            <a:t>ეფუძნებ</a:t>
          </a:r>
          <a:r>
            <a:rPr lang="ka-GE" sz="900" i="1" kern="1200">
              <a:solidFill>
                <a:sysClr val="windowText" lastClr="000000">
                  <a:hueOff val="0"/>
                  <a:satOff val="0"/>
                  <a:lumOff val="0"/>
                  <a:alphaOff val="0"/>
                </a:sysClr>
              </a:solidFill>
              <a:latin typeface="Sylfaen"/>
              <a:ea typeface="+mn-ea"/>
              <a:cs typeface="+mn-cs"/>
            </a:rPr>
            <a:t>ა</a:t>
          </a:r>
          <a:r>
            <a:rPr lang="en-US" sz="900" i="1" kern="1200">
              <a:solidFill>
                <a:sysClr val="windowText" lastClr="000000">
                  <a:hueOff val="0"/>
                  <a:satOff val="0"/>
                  <a:lumOff val="0"/>
                  <a:alphaOff val="0"/>
                </a:sysClr>
              </a:solidFill>
              <a:latin typeface="Sylfaen"/>
              <a:ea typeface="+mn-ea"/>
              <a:cs typeface="+mn-cs"/>
            </a:rPr>
            <a:t> გამოცდილებას, თუმცა ეს არ განაპირობებს უტყუარ სიზუსტეს და საჭიროებს მონაცემების არსებობას</a:t>
          </a:r>
        </a:p>
      </dsp:txBody>
      <dsp:txXfrm>
        <a:off x="2641741" y="469753"/>
        <a:ext cx="2667252" cy="837514"/>
      </dsp:txXfrm>
    </dsp:sp>
    <dsp:sp modelId="{2B79B725-766B-314C-A167-DC8E62353C57}">
      <dsp:nvSpPr>
        <dsp:cNvPr id="0" name=""/>
        <dsp:cNvSpPr/>
      </dsp:nvSpPr>
      <dsp:spPr>
        <a:xfrm>
          <a:off x="2596434" y="1468590"/>
          <a:ext cx="2757866" cy="928128"/>
        </a:xfrm>
        <a:prstGeom prst="roundRect">
          <a:avLst/>
        </a:prstGeom>
        <a:solidFill>
          <a:sysClr val="window" lastClr="FFFFFF">
            <a:alpha val="90000"/>
            <a:hueOff val="0"/>
            <a:satOff val="0"/>
            <a:lumOff val="0"/>
            <a:alphaOff val="0"/>
          </a:sysClr>
        </a:solidFill>
        <a:ln w="6350" cap="flat" cmpd="sng" algn="ctr">
          <a:solidFill>
            <a:srgbClr val="A5A5A5">
              <a:hueOff val="1355300"/>
              <a:satOff val="50000"/>
              <a:lumOff val="-7353"/>
              <a:alphaOff val="0"/>
            </a:srgb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solidFill>
                <a:sysClr val="windowText" lastClr="000000">
                  <a:hueOff val="0"/>
                  <a:satOff val="0"/>
                  <a:lumOff val="0"/>
                  <a:alphaOff val="0"/>
                </a:sysClr>
              </a:solidFill>
              <a:latin typeface="Sylfaen"/>
              <a:ea typeface="+mn-ea"/>
              <a:cs typeface="+mn-cs"/>
            </a:rPr>
            <a:t>ალბათობის მოდელირება შემთხვევების ჯაჭვის ანალიზით</a:t>
          </a:r>
        </a:p>
        <a:p>
          <a:pPr lvl="0" algn="ctr" defTabSz="400050">
            <a:lnSpc>
              <a:spcPct val="90000"/>
            </a:lnSpc>
            <a:spcBef>
              <a:spcPct val="0"/>
            </a:spcBef>
            <a:spcAft>
              <a:spcPct val="35000"/>
            </a:spcAft>
          </a:pPr>
          <a:r>
            <a:rPr lang="en-US" sz="900" i="1" kern="1200">
              <a:solidFill>
                <a:sysClr val="windowText" lastClr="000000">
                  <a:hueOff val="0"/>
                  <a:satOff val="0"/>
                  <a:lumOff val="0"/>
                  <a:alphaOff val="0"/>
                </a:sysClr>
              </a:solidFill>
              <a:latin typeface="Sylfaen"/>
              <a:ea typeface="+mn-ea"/>
              <a:cs typeface="+mn-cs"/>
            </a:rPr>
            <a:t>იყენებს სისტემისა და პროცესების ანალიზს და გამოყენებადია მონაცემთა არარსებობის პირობებში</a:t>
          </a:r>
        </a:p>
      </dsp:txBody>
      <dsp:txXfrm>
        <a:off x="2641741" y="1513897"/>
        <a:ext cx="2667252" cy="837514"/>
      </dsp:txXfrm>
    </dsp:sp>
    <dsp:sp modelId="{7A6AD735-6A45-FA4E-8A54-16FC54568556}">
      <dsp:nvSpPr>
        <dsp:cNvPr id="0" name=""/>
        <dsp:cNvSpPr/>
      </dsp:nvSpPr>
      <dsp:spPr>
        <a:xfrm>
          <a:off x="2596434" y="2512734"/>
          <a:ext cx="2757866" cy="1189674"/>
        </a:xfrm>
        <a:prstGeom prst="roundRect">
          <a:avLst/>
        </a:prstGeom>
        <a:solidFill>
          <a:sysClr val="window" lastClr="FFFFFF">
            <a:alpha val="90000"/>
            <a:hueOff val="0"/>
            <a:satOff val="0"/>
            <a:lumOff val="0"/>
            <a:alphaOff val="0"/>
          </a:sysClr>
        </a:solidFill>
        <a:ln w="6350" cap="flat" cmpd="sng" algn="ctr">
          <a:solidFill>
            <a:srgbClr val="A5A5A5">
              <a:hueOff val="2710599"/>
              <a:satOff val="100000"/>
              <a:lumOff val="-14706"/>
              <a:alphaOff val="0"/>
            </a:srgb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endParaRPr lang="ka-GE" sz="900" kern="1200">
            <a:solidFill>
              <a:sysClr val="windowText" lastClr="000000">
                <a:hueOff val="0"/>
                <a:satOff val="0"/>
                <a:lumOff val="0"/>
                <a:alphaOff val="0"/>
              </a:sysClr>
            </a:solidFill>
            <a:latin typeface="Sylfaen"/>
            <a:ea typeface="+mn-ea"/>
            <a:cs typeface="+mn-cs"/>
          </a:endParaRPr>
        </a:p>
        <a:p>
          <a:pPr lvl="0" algn="ctr" defTabSz="400050">
            <a:lnSpc>
              <a:spcPct val="90000"/>
            </a:lnSpc>
            <a:spcBef>
              <a:spcPct val="0"/>
            </a:spcBef>
            <a:spcAft>
              <a:spcPct val="35000"/>
            </a:spcAft>
          </a:pPr>
          <a:r>
            <a:rPr lang="en-US" sz="900" kern="1200">
              <a:solidFill>
                <a:sysClr val="windowText" lastClr="000000">
                  <a:hueOff val="0"/>
                  <a:satOff val="0"/>
                  <a:lumOff val="0"/>
                  <a:alphaOff val="0"/>
                </a:sysClr>
              </a:solidFill>
              <a:latin typeface="Sylfaen"/>
              <a:ea typeface="+mn-ea"/>
              <a:cs typeface="+mn-cs"/>
            </a:rPr>
            <a:t>ექსპერტთა მოსაზრებები, რომლებიც სისტემური გზით არის შეგროვებული</a:t>
          </a:r>
        </a:p>
        <a:p>
          <a:pPr lvl="0" algn="ctr" defTabSz="400050">
            <a:lnSpc>
              <a:spcPct val="90000"/>
            </a:lnSpc>
            <a:spcBef>
              <a:spcPct val="0"/>
            </a:spcBef>
            <a:spcAft>
              <a:spcPct val="35000"/>
            </a:spcAft>
          </a:pPr>
          <a:endParaRPr lang="en-US" sz="900" kern="1200">
            <a:solidFill>
              <a:sysClr val="windowText" lastClr="000000">
                <a:hueOff val="0"/>
                <a:satOff val="0"/>
                <a:lumOff val="0"/>
                <a:alphaOff val="0"/>
              </a:sysClr>
            </a:solidFill>
            <a:latin typeface="Sylfaen"/>
            <a:ea typeface="+mn-ea"/>
            <a:cs typeface="+mn-cs"/>
          </a:endParaRPr>
        </a:p>
        <a:p>
          <a:pPr lvl="0" algn="ctr" defTabSz="400050">
            <a:lnSpc>
              <a:spcPct val="90000"/>
            </a:lnSpc>
            <a:spcBef>
              <a:spcPct val="0"/>
            </a:spcBef>
            <a:spcAft>
              <a:spcPct val="35000"/>
            </a:spcAft>
          </a:pPr>
          <a:r>
            <a:rPr lang="en-US" sz="900" i="1" kern="1200">
              <a:solidFill>
                <a:sysClr val="windowText" lastClr="000000">
                  <a:hueOff val="0"/>
                  <a:satOff val="0"/>
                  <a:lumOff val="0"/>
                  <a:alphaOff val="0"/>
                </a:sysClr>
              </a:solidFill>
              <a:latin typeface="Sylfaen"/>
              <a:ea typeface="+mn-ea"/>
              <a:cs typeface="+mn-cs"/>
            </a:rPr>
            <a:t>იყენებს ექსპერტთა გამოცდილებას მსჯელობის პროცესში და გამოყენებადია მონაცემთა და შიდა კომპეტენციის ნაკლოვანების პირობებში</a:t>
          </a:r>
        </a:p>
      </dsp:txBody>
      <dsp:txXfrm>
        <a:off x="2654509" y="2570809"/>
        <a:ext cx="2641716" cy="1073524"/>
      </dsp:txXfrm>
    </dsp:sp>
  </dsp:spTree>
</dsp:drawing>
</file>

<file path=word/diagrams/layout1.xml><?xml version="1.0" encoding="utf-8"?>
<dgm:layoutDef xmlns:dgm="http://schemas.openxmlformats.org/drawingml/2006/diagram" xmlns:a="http://schemas.openxmlformats.org/drawingml/2006/main" uniqueId="urn:microsoft.com/office/officeart/2005/8/layout/cycle2">
  <dgm:title val=""/>
  <dgm:desc val=""/>
  <dgm:catLst>
    <dgm:cat type="cycle" pri="1000"/>
    <dgm:cat type="convert" pri="10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onstrLst>
      <dgm:constr type="w" for="ch" ptType="node" refType="w"/>
      <dgm:constr type="w" for="ch" ptType="sibTrans" refType="w" refFor="ch" refPtType="node" op="equ" fact="0.25"/>
      <dgm:constr type="sibSp" refType="w" refFor="ch" refPtType="node" fact="0.5"/>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sibTransForEach" axis="followSib" ptType="sibTrans" hideLastTrans="0" cnt="1">
            <dgm:layoutNode name="sibTrans">
              <dgm:choose name="Name11">
                <dgm:if name="Name12" axis="par ch" ptType="doc node" func="cnt" op="lt" val="3">
                  <dgm:alg type="conn">
                    <dgm:param type="begPts" val="radial"/>
                    <dgm:param type="endPts" val="radial"/>
                  </dgm:alg>
                </dgm:if>
                <dgm:else name="Name13">
                  <dgm:alg type="conn">
                    <dgm:param type="begPts" val="auto"/>
                    <dgm:param type="endPts" val="auto"/>
                  </dgm:alg>
                </dgm:else>
              </dgm:choose>
              <dgm:shape xmlns:r="http://schemas.openxmlformats.org/officeDocument/2006/relationships" type="conn" r:blip="">
                <dgm:adjLst/>
              </dgm:shape>
              <dgm:presOf axis="self"/>
              <dgm:constrLst>
                <dgm:constr type="h" refType="w" fact="1.35"/>
                <dgm:constr type="connDist"/>
                <dgm:constr type="w" for="ch" refType="connDist" fact="0.45"/>
                <dgm:constr type="h" for="ch" refType="h"/>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if>
        <dgm:else name="Name14"/>
      </dgm:choose>
    </dgm:forEach>
  </dgm:layoutNode>
</dgm:layoutDef>
</file>

<file path=word/diagrams/layout2.xml><?xml version="1.0" encoding="utf-8"?>
<dgm:layoutDef xmlns:dgm="http://schemas.openxmlformats.org/drawingml/2006/diagram" xmlns:a="http://schemas.openxmlformats.org/drawingml/2006/main" uniqueId="urn:microsoft.com/office/officeart/2005/8/layout/hierarchy5">
  <dgm:title val=""/>
  <dgm:desc val=""/>
  <dgm:catLst>
    <dgm:cat type="hierarchy" pri="6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resOf/>
    <dgm:shape xmlns:r="http://schemas.openxmlformats.org/officeDocument/2006/relationships" r:blip="">
      <dgm:adjLst/>
    </dgm:shape>
    <dgm:choose name="Name0">
      <dgm:if name="Name1" axis="ch" ptType="node" func="cnt" op="gte" val="2">
        <dgm:choose name="Name2">
          <dgm:if name="Name3" func="var" arg="dir" op="equ" val="norm">
            <dgm:constrLst>
              <dgm:constr type="l" for="ch" forName="hierFlow"/>
              <dgm:constr type="t" for="ch" forName="hierFlow" refType="h" fact="0.3"/>
              <dgm:constr type="r" for="ch" forName="hierFlow" refType="w" fact="0.98"/>
              <dgm:constr type="b" for="ch" forName="hierFlow" refType="h" fact="0.96"/>
              <dgm:constr type="l" for="ch" forName="bgShapesFlow"/>
              <dgm:constr type="t" for="ch" forName="bgShapesFlow"/>
              <dgm:constr type="r" for="ch" forName="bgShapesFlow" refType="w"/>
              <dgm:constr type="b" for="ch" forName="bgShapesFlow" refType="h"/>
              <dgm:constr type="h" for="des" forName="level1Shape" refType="h"/>
              <dgm:constr type="w" for="des" forName="level1Shape" refType="h" refFor="des" refForName="level1Shape" fact="2"/>
              <dgm:constr type="w" for="des" forName="level2Shape" refType="w" refFor="des" refForName="level1Shape" op="equ"/>
              <dgm:constr type="h" for="des" forName="level2Shape" refType="h" refFor="des" refForName="level1Shape" op="equ"/>
              <dgm:constr type="sp" for="des" refType="w" refFor="des" refForName="level1Shape" op="equ" fact="0.4"/>
              <dgm:constr type="sibSp" for="des" forName="hierChild1" refType="h" refFor="des" refForName="level1Shape" op="equ" fact="0.15"/>
              <dgm:constr type="sibSp" for="des" forName="hierChild2" refType="sibSp" refFor="des" refForName="hierChild1" op="equ"/>
              <dgm:constr type="sibSp" for="des" forName="hierChild3" refType="sibSp" refFor="des" refForName="hierChild1" op="equ"/>
              <dgm:constr type="userA" for="des" refType="w" refFor="des" refForName="level1Shape" op="equ"/>
              <dgm:constr type="userB" for="des" refType="sp" refFor="des" op="equ"/>
              <dgm:constr type="w" for="des" forName="firstBuf" refType="w" refFor="des" refForName="level1Shape" fact="0.1"/>
            </dgm:constrLst>
          </dgm:if>
          <dgm:else name="Name4">
            <dgm:constrLst>
              <dgm:constr type="l" for="ch" forName="hierFlow" refType="w" fact="0.02"/>
              <dgm:constr type="t" for="ch" forName="hierFlow" refType="h" fact="0.3"/>
              <dgm:constr type="r" for="ch" forName="hierFlow" refType="w"/>
              <dgm:constr type="b" for="ch" forName="hierFlow" refType="h" fact="0.96"/>
              <dgm:constr type="l" for="ch" forName="bgShapesFlow"/>
              <dgm:constr type="t" for="ch" forName="bgShapesFlow"/>
              <dgm:constr type="r" for="ch" forName="bgShapesFlow" refType="w"/>
              <dgm:constr type="b" for="ch" forName="bgShapesFlow" refType="h"/>
              <dgm:constr type="h" for="des" forName="level1Shape" refType="h"/>
              <dgm:constr type="w" for="des" forName="level1Shape" refType="h" refFor="des" refForName="level1Shape" fact="2"/>
              <dgm:constr type="w" for="des" forName="level2Shape" refType="w" refFor="des" refForName="level1Shape" op="equ"/>
              <dgm:constr type="h" for="des" forName="level2Shape" refType="h" refFor="des" refForName="level1Shape" op="equ"/>
              <dgm:constr type="sp" for="des" refType="w" refFor="des" refForName="level1Shape" op="equ" fact="0.4"/>
              <dgm:constr type="sibSp" for="des" forName="hierChild1" refType="h" refFor="des" refForName="level1Shape" op="equ" fact="0.15"/>
              <dgm:constr type="sibSp" for="des" forName="hierChild2" refType="sibSp" refFor="des" refForName="hierChild1" op="equ"/>
              <dgm:constr type="sibSp" for="des" forName="hierChild3" refType="sibSp" refFor="des" refForName="hierChild1" op="equ"/>
              <dgm:constr type="userA" for="des" refType="w" refFor="des" refForName="level1Shape" op="equ"/>
              <dgm:constr type="userB" for="des" refType="sp" refFor="des" op="equ"/>
              <dgm:constr type="w" for="des" forName="firstBuf" refType="w"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h" for="des" forName="level1Shape" refType="h"/>
          <dgm:constr type="w" for="des" forName="level1Shape" refType="h" refFor="des" refForName="level1Shape" fact="2"/>
          <dgm:constr type="w" for="des" forName="level2Shape" refType="w" refFor="des" refForName="level1Shape" op="equ"/>
          <dgm:constr type="h" for="des" forName="level2Shape" refType="h" refFor="des" refForName="level1Shape" op="equ"/>
          <dgm:constr type="sp" for="des" refType="w" refFor="des" refForName="level1Shape" op="equ" fact="0.4"/>
          <dgm:constr type="sibSp" for="des" forName="hierChild1" refType="h" refFor="des" refForName="level1Shape" op="equ" fact="0.15"/>
          <dgm:constr type="sibSp" for="des" forName="hierChild2" refType="sibSp" refFor="des" refForName="hierChild1" op="equ"/>
          <dgm:constr type="sibSp" for="des" forName="hierChild3" refType="sibSp" refFor="des" refForName="hierChild1" op="equ"/>
          <dgm:constr type="userA" for="des" refType="w" refFor="des" refForName="level1Shape" op="equ"/>
          <dgm:constr type="userB" for="des" refType="sp" refFor="des" op="equ"/>
          <dgm:constr type="w" for="des" forName="firstBuf" refType="w" refFor="des" refForName="level1Shape" fact="0.1"/>
        </dgm:constrLst>
      </dgm:else>
    </dgm:choose>
    <dgm:ruleLst/>
    <dgm:layoutNode name="hierFlow">
      <dgm:choose name="Name6">
        <dgm:if name="Name7" func="var" arg="dir" op="equ" val="norm">
          <dgm:alg type="lin">
            <dgm:param type="linDir" val="fromL"/>
            <dgm:param type="nodeVertAlign" val="mid"/>
            <dgm:param type="vertAlign" val="mid"/>
            <dgm:param type="nodeHorzAlign" val="l"/>
            <dgm:param type="horzAlign" val="l"/>
            <dgm:param type="fallback" val="2D"/>
          </dgm:alg>
        </dgm:if>
        <dgm:else name="Name8">
          <dgm:alg type="lin">
            <dgm:param type="linDir" val="fromR"/>
            <dgm:param type="nodeVertAlign" val="mid"/>
            <dgm:param type="vertAlign" val="mid"/>
            <dgm:param type="nodeHorzAlign" val="r"/>
            <dgm:param type="horzAlign" val="r"/>
            <dgm:param type="fallback" val="2D"/>
          </dgm:alg>
        </dgm:else>
      </dgm:choose>
      <dgm:shape xmlns:r="http://schemas.openxmlformats.org/officeDocument/2006/relationships" r:blip="">
        <dgm:adjLst/>
      </dgm:shape>
      <dgm:presOf/>
      <dgm:constrLst>
        <dgm:constr type="primFontSz" for="des" ptType="node" op="equ" val="65"/>
        <dgm:constr type="primFontSz" for="des" forName="connTx" op="equ" val="55"/>
        <dgm:constr type="primFontSz" for="des" forName="connTx" refType="primFontSz" refFor="des" refPtType="node" op="lte" fact="0.8"/>
      </dgm:constrLst>
      <dgm:ruleLst/>
      <dgm:choose name="Name9">
        <dgm:if name="Name10" axis="ch" ptType="node" func="cnt" op="gte" val="2">
          <dgm:layoutNode name="firstBuf">
            <dgm:alg type="sp"/>
            <dgm:shape xmlns:r="http://schemas.openxmlformats.org/officeDocument/2006/relationships" r:blip="">
              <dgm:adjLst/>
            </dgm:shape>
            <dgm:presOf/>
            <dgm:constrLst/>
            <dgm:ruleLst/>
          </dgm:layoutNode>
        </dgm:if>
        <dgm:else name="Name11"/>
      </dgm:choose>
      <dgm:layoutNode name="hierChild1">
        <dgm:varLst>
          <dgm:chPref val="1"/>
          <dgm:animOne val="branch"/>
          <dgm:animLvl val="lvl"/>
        </dgm:varLst>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constrLst/>
        <dgm:ruleLst/>
        <dgm:forEach name="Name15" axis="ch" cnt="3">
          <dgm:forEach name="Name16" axis="self" ptType="node">
            <dgm:layoutNode name="Name17">
              <dgm:choose name="Name18">
                <dgm:if name="Name19" func="var" arg="dir" op="equ" val="norm">
                  <dgm:alg type="hierRoot">
                    <dgm:param type="hierAlign" val="lCtrCh"/>
                  </dgm:alg>
                </dgm:if>
                <dgm:else name="Name20">
                  <dgm:alg type="hierRoot">
                    <dgm:param type="hierAlign" val="rCtrCh"/>
                  </dgm:alg>
                </dgm:else>
              </dgm:choose>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hierChild2">
                <dgm:choose name="Name21">
                  <dgm:if name="Name22" func="var" arg="dir" op="equ" val="norm">
                    <dgm:alg type="hierChild">
                      <dgm:param type="linDir" val="fromT"/>
                      <dgm:param type="chAlign" val="l"/>
                    </dgm:alg>
                  </dgm:if>
                  <dgm:else name="Name23">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24" axis="self" ptType="parTrans" cnt="1">
                    <dgm:layoutNode name="Name25">
                      <dgm:choose name="Name26">
                        <dgm:if name="Name27" func="var" arg="dir" op="equ" val="norm">
                          <dgm:alg type="conn">
                            <dgm:param type="dim" val="1D"/>
                            <dgm:param type="begPts" val="midR"/>
                            <dgm:param type="endPts" val="midL"/>
                            <dgm:param type="endSty" val="noArr"/>
                          </dgm:alg>
                        </dgm:if>
                        <dgm:else name="Name28">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29" axis="self" ptType="node">
                    <dgm:layoutNode name="Name30">
                      <dgm:choose name="Name31">
                        <dgm:if name="Name32" func="var" arg="dir" op="equ" val="norm">
                          <dgm:alg type="hierRoot">
                            <dgm:param type="hierAlign" val="lCtrCh"/>
                          </dgm:alg>
                        </dgm:if>
                        <dgm:else name="Name33">
                          <dgm:alg type="hierRoot">
                            <dgm:param type="hierAlign" val="rCtrCh"/>
                          </dgm:alg>
                        </dgm:else>
                      </dgm:choose>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hierChild3">
                        <dgm:choose name="Name34">
                          <dgm:if name="Name35" func="var" arg="dir" op="equ" val="norm">
                            <dgm:alg type="hierChild">
                              <dgm:param type="linDir" val="fromT"/>
                              <dgm:param type="chAlign" val="l"/>
                            </dgm:alg>
                          </dgm:if>
                          <dgm:else name="Name36">
                            <dgm:alg type="hierChild">
                              <dgm:param type="linDir" val="fromT"/>
                              <dgm:param type="chAlign" val="r"/>
                            </dgm:alg>
                          </dgm:else>
                        </dgm:choose>
                        <dgm:shape xmlns:r="http://schemas.openxmlformats.org/officeDocument/2006/relationships" r:blip="">
                          <dgm:adjLst/>
                        </dgm:shape>
                        <dgm:presOf/>
                        <dgm:constrLst/>
                        <dgm:ruleLst/>
                        <dgm:forEach name="Name37" ref="repeat"/>
                      </dgm:layoutNode>
                    </dgm:layoutNode>
                  </dgm:forEach>
                </dgm:forEach>
              </dgm:layoutNode>
            </dgm:layoutNode>
          </dgm:forEach>
        </dgm:forEach>
      </dgm:layoutNode>
    </dgm:layoutNode>
    <dgm:layoutNode name="bgShapesFlow">
      <dgm:choose name="Name38">
        <dgm:if name="Name39" func="var" arg="dir" op="equ" val="norm">
          <dgm:alg type="lin">
            <dgm:param type="linDir" val="fromL"/>
            <dgm:param type="nodeVertAlign" val="mid"/>
            <dgm:param type="vertAlign" val="mid"/>
            <dgm:param type="nodeHorzAlign" val="l"/>
            <dgm:param type="horzAlign" val="l"/>
          </dgm:alg>
        </dgm:if>
        <dgm:else name="Name40">
          <dgm:alg type="lin">
            <dgm:param type="linDir" val="fromR"/>
            <dgm:param type="nodeVertAlign" val="mid"/>
            <dgm:param type="vertAlign" val="mid"/>
            <dgm:param type="nodeHorzAlign" val="r"/>
            <dgm:param type="horzAlign" val="r"/>
          </dgm:alg>
        </dgm:else>
      </dgm:choose>
      <dgm:shape xmlns:r="http://schemas.openxmlformats.org/officeDocument/2006/relationships" r:blip="">
        <dgm:adjLst/>
      </dgm:shape>
      <dgm:presOf/>
      <dgm:constrLst>
        <dgm:constr type="w" for="ch" forName="rectComp" refType="w"/>
        <dgm:constr type="h" for="ch" forName="rectComp" refType="h"/>
        <dgm:constr type="h" for="des" forName="bgRect" refType="h"/>
        <dgm:constr type="primFontSz" for="des" forName="bgRectTx" op="equ" val="65"/>
      </dgm:constrLst>
      <dgm:ruleLst/>
      <dgm:forEach name="Name41" axis="ch" ptType="node" st="2">
        <dgm:layoutNode name="rectComp">
          <dgm:alg type="composite"/>
          <dgm:shape xmlns:r="http://schemas.openxmlformats.org/officeDocument/2006/relationships" r:blip="">
            <dgm:adjLst/>
          </dgm:shape>
          <dgm:presOf/>
          <dgm:constrLst>
            <dgm:constr type="userA"/>
            <dgm:constr type="l" for="ch" forName="bgRect"/>
            <dgm:constr type="t" for="ch" forName="bgRect"/>
            <dgm:constr type="w" for="ch" forName="bgRect" refType="userA" fact="1.2"/>
            <dgm:constr type="l" for="ch" forName="bgRectTx"/>
            <dgm:constr type="t" for="ch" forName="bgRectTx"/>
            <dgm:constr type="h" for="ch" forName="bgRectTx" refType="h" refFor="ch" refForName="bgRect" fact="0.3"/>
            <dgm:constr type="w" for="ch" forName="bgRectTx" refType="w" refFor="ch" refForName="bgRect" op="equ"/>
          </dgm:constrLst>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shape xmlns:r="http://schemas.openxmlformats.org/officeDocument/2006/relationships" type="rect" r:blip="" zOrderOff="-999" hideGeom="1">
              <dgm:adjLst/>
            </dgm:shape>
            <dgm:presOf axis="desOrSelf" ptType="node"/>
            <dgm:constrLst/>
            <dgm:ruleLst>
              <dgm:rule type="primFontSz" val="5" fact="NaN" max="NaN"/>
            </dgm:ruleLst>
          </dgm:layoutNode>
        </dgm:layoutNode>
        <dgm:choose name="Name42">
          <dgm:if name="Name43" axis="self" ptType="node" func="revPos" op="gte" val="2">
            <dgm:layoutNode name="spComp">
              <dgm:alg type="composite"/>
              <dgm:shape xmlns:r="http://schemas.openxmlformats.org/officeDocument/2006/relationships" r:blip="">
                <dgm:adjLst/>
              </dgm:shape>
              <dgm:presOf/>
              <dgm:constrLst>
                <dgm:constr type="userA"/>
                <dgm:constr type="userB"/>
                <dgm:constr type="l" for="ch" forName="hSp"/>
                <dgm:constr type="t" for="ch" forName="hSp"/>
                <dgm:constr type="w" for="ch" forName="hSp" refType="userB"/>
                <dgm:constr type="wOff" for="ch" forName="hSp" refType="userA" fact="-0.2"/>
              </dgm:constrLst>
              <dgm:ruleLst/>
              <dgm:layoutNode name="hSp">
                <dgm:alg type="sp"/>
                <dgm:shape xmlns:r="http://schemas.openxmlformats.org/officeDocument/2006/relationships" r:blip="">
                  <dgm:adjLst/>
                </dgm:shape>
                <dgm:presOf/>
                <dgm:constrLst/>
                <dgm:ruleLst/>
              </dgm:layoutNode>
            </dgm:layoutNode>
          </dgm:if>
          <dgm:else name="Name44"/>
        </dgm:choose>
      </dgm:forEach>
    </dgm:layoutNode>
  </dgm:layoutNode>
</dgm:layoutDef>
</file>

<file path=word/diagrams/layout3.xml><?xml version="1.0" encoding="utf-8"?>
<dgm:layoutDef xmlns:dgm="http://schemas.openxmlformats.org/drawingml/2006/diagram" xmlns:a="http://schemas.openxmlformats.org/drawingml/2006/main" uniqueId="urn:microsoft.com/office/officeart/2005/8/layout/cycle5">
  <dgm:title val=""/>
  <dgm:desc val=""/>
  <dgm:catLst>
    <dgm:cat type="cycle" pri="3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hoose name="Name9">
      <dgm:if name="Name10" func="var" arg="dir" op="equ" val="norm">
        <dgm:constrLst>
          <dgm:constr type="w" for="ch" forName="node" refType="w"/>
          <dgm:constr type="w" for="ch" ptType="sibTrans" refType="w" refFor="ch" refForName="node" op="equ" fact="0.3"/>
          <dgm:constr type="diam" for="ch" ptType="sibTrans" refType="diam" op="equ"/>
          <dgm:constr type="sibSp" refType="w" refFor="ch" refForName="node" op="equ" fact="0.15"/>
          <dgm:constr type="w" for="ch" forName="spNode" refType="sibSp" fact="1.6"/>
          <dgm:constr type="primFontSz" for="ch" forName="node" op="equ" val="65"/>
        </dgm:constrLst>
      </dgm:if>
      <dgm:else name="Name11">
        <dgm:constrLst>
          <dgm:constr type="w" for="ch" forName="node" refType="w"/>
          <dgm:constr type="w" for="ch" ptType="sibTrans" refType="w" refFor="ch" refForName="node" op="equ" fact="0.3"/>
          <dgm:constr type="diam" for="ch" ptType="sibTrans" refType="diam" fact="-1"/>
          <dgm:constr type="diam" for="ch" refType="diam" op="equ" fact="-1"/>
          <dgm:constr type="sibSp" refType="w" refFor="ch" refForName="node" op="equ" fact="0.15"/>
          <dgm:constr type="w" for="ch" forName="spNode" refType="sibSp" fact="1.6"/>
          <dgm:constr type="primFontSz" for="ch" forName="node" op="equ" val="65"/>
        </dgm:constrLst>
      </dgm:else>
    </dgm:choose>
    <dgm:ruleLst/>
    <dgm:forEach name="Name12" axis="ch" ptType="node">
      <dgm:layoutNode name="node">
        <dgm:varLst>
          <dgm:bulletEnabled val="1"/>
        </dgm:varLst>
        <dgm:alg type="tx"/>
        <dgm:shape xmlns:r="http://schemas.openxmlformats.org/officeDocument/2006/relationships" type="roundRect" r:blip="">
          <dgm:adjLst/>
        </dgm:shape>
        <dgm:presOf axis="desOrSelf" ptType="node"/>
        <dgm:constrLst>
          <dgm:constr type="h" refType="w" fact="0.65"/>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13">
        <dgm:if name="Name14" axis="par ch" ptType="doc node" func="cnt" op="gt" val="1">
          <dgm:layoutNode name="spNode">
            <dgm:alg type="sp"/>
            <dgm:shape xmlns:r="http://schemas.openxmlformats.org/officeDocument/2006/relationships" r:blip="">
              <dgm:adjLst/>
            </dgm:shape>
            <dgm:presOf/>
            <dgm:constrLst>
              <dgm:constr type="h" refType="w"/>
            </dgm:constrLst>
            <dgm:ruleLst/>
          </dgm:layoutNode>
          <dgm:forEach name="Name15" axis="followSib" ptType="sibTrans" hideLastTrans="0" cnt="1">
            <dgm:layoutNode name="sibTrans">
              <dgm:alg type="conn">
                <dgm:param type="dim" val="1D"/>
                <dgm:param type="connRout" val="curve"/>
                <dgm:param type="begPts" val="radial"/>
                <dgm:param type="endPts" val="radial"/>
              </dgm:alg>
              <dgm:shape xmlns:r="http://schemas.openxmlformats.org/officeDocument/2006/relationships" type="conn" r:blip="">
                <dgm:adjLst/>
              </dgm:shape>
              <dgm:presOf axis="self"/>
              <dgm:constrLst>
                <dgm:constr type="h" refType="w" fact="0.65"/>
                <dgm:constr type="connDist"/>
                <dgm:constr type="begPad" refType="connDist" fact="0.2"/>
                <dgm:constr type="endPad" refType="connDist" fact="0.2"/>
              </dgm:constrLst>
              <dgm:ruleLst/>
            </dgm:layoutNode>
          </dgm:forEach>
        </dgm:if>
        <dgm:else name="Name16"/>
      </dgm:choose>
    </dgm:forEach>
  </dgm:layoutNode>
</dgm:layoutDef>
</file>

<file path=word/diagrams/layout4.xml><?xml version="1.0" encoding="utf-8"?>
<dgm:layoutDef xmlns:dgm="http://schemas.openxmlformats.org/drawingml/2006/diagram" xmlns:a="http://schemas.openxmlformats.org/drawingml/2006/main" uniqueId="urn:microsoft.com/office/officeart/2005/8/layout/bProcess3">
  <dgm:title val=""/>
  <dgm:desc val=""/>
  <dgm:catLst>
    <dgm:cat type="process" pri="18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axis="self" func="var" arg="dir" op="equ" val="norm">
        <dgm:alg type="snake">
          <dgm:param type="grDir" val="tL"/>
          <dgm:param type="flowDir" val="row"/>
          <dgm:param type="contDir" val="sameDir"/>
          <dgm:param type="bkpt" val="endCnv"/>
        </dgm:alg>
      </dgm:if>
      <dgm:else name="Name3">
        <dgm:alg type="snake">
          <dgm:param type="grDir" val="tR"/>
          <dgm:param type="flowDir" val="row"/>
          <dgm:param type="contDir" val="sameDir"/>
          <dgm:param type="bkpt" val="endCnv"/>
        </dgm:alg>
      </dgm:else>
    </dgm:choose>
    <dgm:shape xmlns:r="http://schemas.openxmlformats.org/officeDocument/2006/relationships" r:blip="">
      <dgm:adjLst/>
    </dgm:shape>
    <dgm:presOf/>
    <dgm:constrLst>
      <dgm:constr type="w" for="ch" ptType="node" refType="w"/>
      <dgm:constr type="w" for="ch" forName="sibTrans" refType="w" refFor="ch" refPtType="node" op="equ" fact="0.23"/>
      <dgm:constr type="sp" refType="w" refFor="ch" refForName="sibTrans" op="equ"/>
      <dgm:constr type="userB" for="des" forName="connectorText" refType="sp"/>
      <dgm:constr type="primFontSz" for="ch" ptType="node" op="equ" val="65"/>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ect" r:blip="">
          <dgm:adjLst/>
        </dgm:shape>
        <dgm:presOf axis="desOrSelf" ptType="node"/>
        <dgm:constrLst>
          <dgm:constr type="h" refType="w" fact="0.6"/>
        </dgm:constrLst>
        <dgm:ruleLst>
          <dgm:rule type="primFontSz" val="5" fact="NaN" max="NaN"/>
        </dgm:ruleLst>
      </dgm:layoutNode>
      <dgm:forEach name="sibTransForEach" axis="followSib" ptType="sibTrans" cnt="1">
        <dgm:layoutNode name="sibTrans">
          <dgm:choose name="Name4">
            <dgm:if name="Name5" axis="self" func="var" arg="dir" op="equ" val="norm">
              <dgm:alg type="conn">
                <dgm:param type="connRout" val="bend"/>
                <dgm:param type="dim" val="1D"/>
                <dgm:param type="begPts" val="midR bCtr"/>
                <dgm:param type="endPts" val="midL tCtr"/>
              </dgm:alg>
            </dgm:if>
            <dgm:else name="Name6">
              <dgm:alg type="conn">
                <dgm:param type="connRout" val="bend"/>
                <dgm:param type="dim" val="1D"/>
                <dgm:param type="begPts" val="midL bCtr"/>
                <dgm:param type="endPts" val="midR tCtr"/>
              </dgm:alg>
            </dgm:else>
          </dgm:choose>
          <dgm:shape xmlns:r="http://schemas.openxmlformats.org/officeDocument/2006/relationships" type="conn" r:blip="" zOrderOff="-2">
            <dgm:adjLst/>
          </dgm:shape>
          <dgm:presOf axis="self"/>
          <dgm:constrLst>
            <dgm:constr type="begPad" val="-0.05"/>
            <dgm:constr type="endPad" val="0.9"/>
            <dgm:constr type="userA" for="ch" refType="connDist"/>
          </dgm:constrLst>
          <dgm:ruleLst/>
          <dgm:layoutNode name="connectorText">
            <dgm:alg type="tx">
              <dgm:param type="autoTxRot" val="upr"/>
            </dgm:alg>
            <dgm:shape xmlns:r="http://schemas.openxmlformats.org/officeDocument/2006/relationships" type="rect" r:blip="" hideGeom="1">
              <dgm:adjLst/>
            </dgm:shape>
            <dgm:presOf axis="self"/>
            <dgm:constrLst>
              <dgm:constr type="userA"/>
              <dgm:constr type="userB"/>
              <dgm:constr type="w" refType="userA" fact="0.05"/>
              <dgm:constr type="h" refType="userB" fact="0.01"/>
              <dgm:constr type="lMarg" val="1"/>
              <dgm:constr type="rMarg" val="1"/>
              <dgm:constr type="tMarg"/>
              <dgm:constr type="bMarg"/>
            </dgm:constrLst>
            <dgm:ruleLst>
              <dgm:rule type="w" val="NaN" fact="0.6" max="NaN"/>
              <dgm:rule type="h" val="NaN" fact="0.6" max="NaN"/>
              <dgm:rule type="primFontSz" val="5" fact="NaN" max="NaN"/>
            </dgm:ruleLst>
          </dgm:layoutNode>
        </dgm:layoutNode>
      </dgm:forEach>
    </dgm:forEach>
  </dgm:layoutNode>
</dgm:layoutDef>
</file>

<file path=word/diagrams/layout5.xml><?xml version="1.0" encoding="utf-8"?>
<dgm:layoutDef xmlns:dgm="http://schemas.openxmlformats.org/drawingml/2006/diagram" xmlns:a="http://schemas.openxmlformats.org/drawingml/2006/main" uniqueId="urn:microsoft.com/office/officeart/2005/8/layout/pyramid2">
  <dgm:title val=""/>
  <dgm:desc val=""/>
  <dgm:catLst>
    <dgm:cat type="pyramid" pri="3000"/>
    <dgm:cat type="list" pri="21000"/>
    <dgm:cat type="convert" pri="17000"/>
  </dgm:catLst>
  <dgm:sampData useDef="1">
    <dgm:dataModel>
      <dgm:ptLst/>
      <dgm:bg/>
      <dgm:whole/>
    </dgm:dataModel>
  </dgm:sampData>
  <dgm:styleData useDef="1">
    <dgm:dataModel>
      <dgm:ptLst/>
      <dgm:bg/>
      <dgm:whole/>
    </dgm:dataModel>
  </dgm:styleData>
  <dgm:clrData useDef="1">
    <dgm:dataModel>
      <dgm:ptLst/>
      <dgm:bg/>
      <dgm:whole/>
    </dgm:dataModel>
  </dgm:clrData>
  <dgm:layoutNode name="compositeShape">
    <dgm:alg type="composite"/>
    <dgm:shape xmlns:r="http://schemas.openxmlformats.org/officeDocument/2006/relationships" r:blip="">
      <dgm:adjLst/>
    </dgm:shape>
    <dgm:presOf/>
    <dgm:varLst>
      <dgm:dir/>
      <dgm:resizeHandles/>
    </dgm:varLst>
    <dgm:choose name="Name0">
      <dgm:if name="Name1" func="var" arg="dir" op="equ" val="norm">
        <dgm:constrLst>
          <dgm:constr type="w" for="ch" forName="pyramid" refType="h"/>
          <dgm:constr type="h" for="ch" forName="pyramid" refType="h"/>
          <dgm:constr type="h" for="ch" forName="theList" refType="h" fact="0.8"/>
          <dgm:constr type="w" for="ch" forName="theList" refType="h" fact="0.65"/>
          <dgm:constr type="ctrY" for="ch" forName="theList" refType="h" refFor="ch" refForName="pyramid" fact="0.5"/>
          <dgm:constr type="l" for="ch" forName="theList" refType="w" refFor="ch" refForName="pyramid" fact="0.5"/>
          <dgm:constr type="h" for="des" forName="aSpace" refType="h" fact="0.1"/>
        </dgm:constrLst>
      </dgm:if>
      <dgm:else name="Name2">
        <dgm:constrLst>
          <dgm:constr type="w" for="ch" forName="pyramid" refType="h"/>
          <dgm:constr type="h" for="ch" forName="pyramid" refType="h"/>
          <dgm:constr type="h" for="ch" forName="theList" refType="h" fact="0.8"/>
          <dgm:constr type="w" for="ch" forName="theList" refType="h" fact="0.65"/>
          <dgm:constr type="ctrY" for="ch" forName="theList" refType="h" refFor="ch" refForName="pyramid" fact="0.5"/>
          <dgm:constr type="r" for="ch" forName="theList" refType="w" refFor="ch" refForName="pyramid" fact="0.5"/>
          <dgm:constr type="h" for="des" forName="aSpace" refType="h" fact="0.1"/>
        </dgm:constrLst>
      </dgm:else>
    </dgm:choose>
    <dgm:ruleLst/>
    <dgm:choose name="Name3">
      <dgm:if name="Name4" axis="ch" ptType="node" func="cnt" op="gte" val="1">
        <dgm:layoutNode name="pyramid" styleLbl="node1">
          <dgm:alg type="sp"/>
          <dgm:shape xmlns:r="http://schemas.openxmlformats.org/officeDocument/2006/relationships" type="triangle" r:blip="">
            <dgm:adjLst/>
          </dgm:shape>
          <dgm:presOf/>
          <dgm:constrLst/>
          <dgm:ruleLst/>
        </dgm:layoutNode>
        <dgm:layoutNode name="theList">
          <dgm:alg type="lin">
            <dgm:param type="linDir" val="fromT"/>
          </dgm:alg>
          <dgm:shape xmlns:r="http://schemas.openxmlformats.org/officeDocument/2006/relationships" r:blip="">
            <dgm:adjLst/>
          </dgm:shape>
          <dgm:presOf/>
          <dgm:constrLst>
            <dgm:constr type="w" for="ch" forName="aNode" refType="w"/>
            <dgm:constr type="h" for="ch" forName="aNode" refType="h"/>
            <dgm:constr type="primFontSz" for="ch" ptType="node" op="equ"/>
          </dgm:constrLst>
          <dgm:ruleLst/>
          <dgm:forEach name="aNodeForEach" axis="ch" ptType="node">
            <dgm:layoutNode name="aNode" styleLbl="fgAcc1">
              <dgm:varLst>
                <dgm:bulletEnabled val="1"/>
              </dgm:varLst>
              <dgm:alg type="tx"/>
              <dgm:shape xmlns:r="http://schemas.openxmlformats.org/officeDocument/2006/relationships" type="roundRect" r:blip="">
                <dgm:adjLst/>
              </dgm:shape>
              <dgm:presOf axis="desOrSelf" ptType="node"/>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aSpace">
              <dgm:alg type="sp"/>
              <dgm:shape xmlns:r="http://schemas.openxmlformats.org/officeDocument/2006/relationships" r:blip="">
                <dgm:adjLst/>
              </dgm:shape>
              <dgm:presOf/>
              <dgm:constrLst/>
              <dgm:ruleLst/>
            </dgm:layoutNode>
          </dgm:forEach>
        </dgm:layoutNode>
      </dgm:if>
      <dgm:else name="Name5"/>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11</Pages>
  <Words>1686</Words>
  <Characters>9614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Giorgi Bunturi</dc:creator>
  <cp:lastModifiedBy>Giorgi Bunturi</cp:lastModifiedBy>
  <cp:revision>3</cp:revision>
  <dcterms:created xsi:type="dcterms:W3CDTF">2019-05-15T07:01:00Z</dcterms:created>
  <dcterms:modified xsi:type="dcterms:W3CDTF">2019-05-15T09:23:00Z</dcterms:modified>
</cp:coreProperties>
</file>